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2B" w:rsidRDefault="009A412B" w:rsidP="009A412B">
      <w:pPr>
        <w:spacing w:before="100" w:beforeAutospacing="1" w:after="100" w:afterAutospacing="1" w:line="264" w:lineRule="atLeast"/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33"/>
          <w:szCs w:val="33"/>
        </w:rPr>
      </w:pPr>
      <w:r>
        <w:rPr>
          <w:rFonts w:asciiTheme="minorHAnsi" w:eastAsia="Times New Roman" w:hAnsiTheme="minorHAnsi" w:cs="Times New Roman"/>
          <w:b/>
          <w:bCs/>
          <w:noProof/>
          <w:kern w:val="36"/>
          <w:sz w:val="33"/>
          <w:szCs w:val="33"/>
        </w:rPr>
        <w:drawing>
          <wp:inline distT="0" distB="0" distL="0" distR="0">
            <wp:extent cx="1562100" cy="116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Y logo w t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13" cy="11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2B" w:rsidRDefault="009A412B" w:rsidP="009A412B">
      <w:pPr>
        <w:spacing w:before="100" w:beforeAutospacing="1" w:after="100" w:afterAutospacing="1" w:line="264" w:lineRule="atLeast"/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33"/>
          <w:szCs w:val="33"/>
        </w:rPr>
      </w:pPr>
    </w:p>
    <w:p w:rsidR="00F91DC9" w:rsidRPr="00F91DC9" w:rsidRDefault="00F91DC9" w:rsidP="00F91DC9">
      <w:pPr>
        <w:pStyle w:val="Heading1"/>
        <w:spacing w:line="264" w:lineRule="atLeast"/>
        <w:jc w:val="center"/>
        <w:rPr>
          <w:rFonts w:asciiTheme="minorHAnsi" w:hAnsiTheme="minorHAnsi"/>
          <w:sz w:val="33"/>
          <w:szCs w:val="33"/>
        </w:rPr>
      </w:pPr>
      <w:r w:rsidRPr="00F91DC9">
        <w:rPr>
          <w:rFonts w:asciiTheme="minorHAnsi" w:hAnsiTheme="minorHAnsi"/>
          <w:sz w:val="33"/>
          <w:szCs w:val="33"/>
        </w:rPr>
        <w:t>MFY and partners settle massive debt collection</w:t>
      </w:r>
      <w:r>
        <w:rPr>
          <w:rFonts w:asciiTheme="minorHAnsi" w:hAnsiTheme="minorHAnsi"/>
          <w:sz w:val="33"/>
          <w:szCs w:val="33"/>
        </w:rPr>
        <w:br/>
      </w:r>
      <w:r w:rsidRPr="00F91DC9">
        <w:rPr>
          <w:rFonts w:asciiTheme="minorHAnsi" w:hAnsiTheme="minorHAnsi"/>
          <w:sz w:val="33"/>
          <w:szCs w:val="33"/>
        </w:rPr>
        <w:t>class action lawsuit for $59 million</w:t>
      </w:r>
    </w:p>
    <w:p w:rsidR="00F91DC9" w:rsidRPr="00F91DC9" w:rsidRDefault="00F91DC9" w:rsidP="00F91DC9">
      <w:pPr>
        <w:pStyle w:val="Heading2"/>
        <w:jc w:val="center"/>
        <w:rPr>
          <w:rFonts w:asciiTheme="minorHAnsi" w:hAnsiTheme="minorHAnsi"/>
          <w:color w:val="000000" w:themeColor="text1"/>
          <w:sz w:val="36"/>
          <w:szCs w:val="36"/>
        </w:rPr>
      </w:pPr>
      <w:r w:rsidRPr="00F91DC9">
        <w:rPr>
          <w:rFonts w:asciiTheme="minorHAnsi" w:hAnsiTheme="minorHAnsi"/>
          <w:i/>
          <w:iCs/>
          <w:color w:val="000000" w:themeColor="text1"/>
        </w:rPr>
        <w:t>Over 300,000 victims will benefit</w:t>
      </w:r>
    </w:p>
    <w:p w:rsidR="00F91DC9" w:rsidRPr="00F91DC9" w:rsidRDefault="00F91DC9" w:rsidP="00F91DC9">
      <w:pPr>
        <w:pStyle w:val="Heading2"/>
        <w:jc w:val="center"/>
        <w:rPr>
          <w:rFonts w:asciiTheme="minorHAnsi" w:hAnsiTheme="minorHAnsi"/>
          <w:color w:val="000000" w:themeColor="text1"/>
        </w:rPr>
      </w:pPr>
      <w:r w:rsidRPr="00F91DC9">
        <w:rPr>
          <w:rFonts w:asciiTheme="minorHAnsi" w:hAnsiTheme="minorHAnsi"/>
          <w:i/>
          <w:iCs/>
          <w:color w:val="000000" w:themeColor="text1"/>
        </w:rPr>
        <w:t>Over 190,000 default judgments to be vacated</w:t>
      </w:r>
    </w:p>
    <w:p w:rsidR="00F91DC9" w:rsidRPr="00F91DC9" w:rsidRDefault="00F91DC9" w:rsidP="00F91DC9">
      <w:pPr>
        <w:pStyle w:val="NormalWeb"/>
        <w:spacing w:line="480" w:lineRule="auto"/>
        <w:rPr>
          <w:rFonts w:asciiTheme="minorHAnsi" w:hAnsiTheme="minorHAnsi"/>
        </w:rPr>
      </w:pPr>
      <w:r w:rsidRPr="00F91DC9">
        <w:rPr>
          <w:rFonts w:asciiTheme="minorHAnsi" w:hAnsiTheme="minorHAnsi"/>
        </w:rPr>
        <w:t xml:space="preserve">Tens of thousands of low-income New Yorkers who were victims of abusive debt collectors won an unprecedented victory on November 12, 2015 when a </w:t>
      </w:r>
      <w:hyperlink r:id="rId5" w:history="1">
        <w:r w:rsidRPr="00F91DC9">
          <w:rPr>
            <w:rStyle w:val="Hyperlink"/>
            <w:rFonts w:asciiTheme="minorHAnsi" w:hAnsiTheme="minorHAnsi"/>
          </w:rPr>
          <w:t>settlement was reached</w:t>
        </w:r>
      </w:hyperlink>
      <w:r w:rsidRPr="00F91DC9">
        <w:rPr>
          <w:rFonts w:asciiTheme="minorHAnsi" w:hAnsiTheme="minorHAnsi"/>
        </w:rPr>
        <w:t>, ending a six-year battle to achieve justice for low-income New Yorkers whose bank accounts were restrained or wages garnished after default judgments based on “</w:t>
      </w:r>
      <w:hyperlink r:id="rId6" w:history="1">
        <w:r w:rsidRPr="00F91DC9">
          <w:rPr>
            <w:rStyle w:val="Hyperlink"/>
            <w:rFonts w:asciiTheme="minorHAnsi" w:hAnsiTheme="minorHAnsi"/>
          </w:rPr>
          <w:t>sewer service</w:t>
        </w:r>
      </w:hyperlink>
      <w:r w:rsidRPr="00F91DC9">
        <w:rPr>
          <w:rFonts w:asciiTheme="minorHAnsi" w:hAnsiTheme="minorHAnsi"/>
        </w:rPr>
        <w:t>” were entered against them.</w:t>
      </w:r>
    </w:p>
    <w:p w:rsidR="00F91DC9" w:rsidRPr="00F91DC9" w:rsidRDefault="00F91DC9" w:rsidP="00F91DC9">
      <w:pPr>
        <w:pStyle w:val="NormalWeb"/>
        <w:spacing w:line="480" w:lineRule="auto"/>
        <w:rPr>
          <w:rFonts w:asciiTheme="minorHAnsi" w:hAnsiTheme="minorHAnsi"/>
        </w:rPr>
      </w:pPr>
      <w:r w:rsidRPr="00F91DC9">
        <w:rPr>
          <w:rFonts w:asciiTheme="minorHAnsi" w:hAnsiTheme="minorHAnsi"/>
        </w:rPr>
        <w:t>“Thousands of low-income people across the state suffered severe financial consequences as a result of the callous</w:t>
      </w:r>
      <w:bookmarkStart w:id="0" w:name="_GoBack"/>
      <w:r w:rsidRPr="00F91DC9">
        <w:rPr>
          <w:rFonts w:asciiTheme="minorHAnsi" w:hAnsiTheme="minorHAnsi"/>
        </w:rPr>
        <w:t xml:space="preserve"> </w:t>
      </w:r>
      <w:bookmarkEnd w:id="0"/>
      <w:r w:rsidRPr="00F91DC9">
        <w:rPr>
          <w:rFonts w:asciiTheme="minorHAnsi" w:hAnsiTheme="minorHAnsi"/>
        </w:rPr>
        <w:t xml:space="preserve">and illegal actions of the three sets of defendants,” said MFY Supervising Attorney Carolyn Coffey, who co-counseled the case with Senior Staff Attorney Ariana </w:t>
      </w:r>
      <w:proofErr w:type="spellStart"/>
      <w:r w:rsidRPr="00F91DC9">
        <w:rPr>
          <w:rFonts w:asciiTheme="minorHAnsi" w:hAnsiTheme="minorHAnsi"/>
        </w:rPr>
        <w:t>Lindermeyer</w:t>
      </w:r>
      <w:proofErr w:type="spellEnd"/>
      <w:r w:rsidRPr="00F91DC9">
        <w:rPr>
          <w:rFonts w:asciiTheme="minorHAnsi" w:hAnsiTheme="minorHAnsi"/>
        </w:rPr>
        <w:t xml:space="preserve">, and with the New Economy Project and Emery Celli Brinckerhoff &amp; </w:t>
      </w:r>
      <w:proofErr w:type="spellStart"/>
      <w:r w:rsidRPr="00F91DC9">
        <w:rPr>
          <w:rFonts w:asciiTheme="minorHAnsi" w:hAnsiTheme="minorHAnsi"/>
        </w:rPr>
        <w:t>Abady</w:t>
      </w:r>
      <w:proofErr w:type="spellEnd"/>
      <w:r w:rsidRPr="00F91DC9">
        <w:rPr>
          <w:rFonts w:asciiTheme="minorHAnsi" w:hAnsiTheme="minorHAnsi"/>
        </w:rPr>
        <w:t>. “We expect this settlement will have far-reaching consequences across the debt-collection chain and will help to put an end to predatory practices by debt buyers and the law firms and process serving companies that work with them.”</w:t>
      </w:r>
    </w:p>
    <w:p w:rsidR="006A29E8" w:rsidRPr="00F91DC9" w:rsidRDefault="006A29E8" w:rsidP="00F91DC9">
      <w:pPr>
        <w:spacing w:line="480" w:lineRule="auto"/>
        <w:rPr>
          <w:rFonts w:asciiTheme="minorHAnsi" w:hAnsiTheme="minorHAnsi"/>
        </w:rPr>
      </w:pPr>
    </w:p>
    <w:sectPr w:rsidR="006A29E8" w:rsidRPr="00F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B"/>
    <w:rsid w:val="00112203"/>
    <w:rsid w:val="006A29E8"/>
    <w:rsid w:val="0072360C"/>
    <w:rsid w:val="00975BE1"/>
    <w:rsid w:val="009A412B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9AC10-D23E-4661-A6E6-3786764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1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22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A4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A41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1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y.org/wp-content/uploads/reports/Justice_Disserved.pdf" TargetMode="External"/><Relationship Id="rId5" Type="http://schemas.openxmlformats.org/officeDocument/2006/relationships/hyperlink" Target="http://www.nytimes.com/2015/11/14/nyregion/victims-of-debt-collection-scheme-in-new-york-win-59-million-in-settlement.html?smprod=nytcore-iphone&amp;smid=nytcore-iphone-sha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2</cp:revision>
  <cp:lastPrinted>2017-03-15T14:13:00Z</cp:lastPrinted>
  <dcterms:created xsi:type="dcterms:W3CDTF">2017-03-15T14:18:00Z</dcterms:created>
  <dcterms:modified xsi:type="dcterms:W3CDTF">2017-03-15T14:18:00Z</dcterms:modified>
</cp:coreProperties>
</file>