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4C20" w14:textId="77777777" w:rsidR="009C0114" w:rsidRDefault="00BE4416" w:rsidP="009C0114">
      <w:r>
        <w:rPr>
          <w:noProof/>
        </w:rPr>
        <w:drawing>
          <wp:anchor distT="0" distB="0" distL="114300" distR="114300" simplePos="0" relativeHeight="251658240" behindDoc="0" locked="0" layoutInCell="1" allowOverlap="1" wp14:anchorId="3CD26A3C" wp14:editId="6F425E0E">
            <wp:simplePos x="0" y="0"/>
            <wp:positionH relativeFrom="margin">
              <wp:posOffset>-89535</wp:posOffset>
            </wp:positionH>
            <wp:positionV relativeFrom="paragraph">
              <wp:posOffset>0</wp:posOffset>
            </wp:positionV>
            <wp:extent cx="1951990"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Y logo w 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1990" cy="1524000"/>
                    </a:xfrm>
                    <a:prstGeom prst="rect">
                      <a:avLst/>
                    </a:prstGeom>
                  </pic:spPr>
                </pic:pic>
              </a:graphicData>
            </a:graphic>
          </wp:anchor>
        </w:drawing>
      </w:r>
    </w:p>
    <w:p w14:paraId="720A6A86" w14:textId="77777777" w:rsidR="00BE4416" w:rsidRPr="004738E1" w:rsidRDefault="00BE4416" w:rsidP="00BE4416">
      <w:pPr>
        <w:jc w:val="center"/>
        <w:rPr>
          <w:rFonts w:ascii="Eras Demi ITC" w:hAnsi="Eras Demi ITC"/>
          <w:color w:val="C00000"/>
          <w:sz w:val="72"/>
          <w:szCs w:val="72"/>
        </w:rPr>
      </w:pPr>
      <w:r w:rsidRPr="004738E1">
        <w:rPr>
          <w:rFonts w:ascii="Eras Demi ITC" w:hAnsi="Eras Demi ITC"/>
          <w:color w:val="C00000"/>
          <w:sz w:val="72"/>
          <w:szCs w:val="72"/>
        </w:rPr>
        <w:t>Update</w:t>
      </w:r>
    </w:p>
    <w:p w14:paraId="14A57D1C" w14:textId="51CF03DF" w:rsidR="00BE4416" w:rsidRPr="00DF5811" w:rsidRDefault="00656F8E" w:rsidP="00BE4416">
      <w:pPr>
        <w:jc w:val="center"/>
        <w:rPr>
          <w:rFonts w:ascii="Eras Light ITC" w:hAnsi="Eras Light ITC"/>
          <w:color w:val="C00000"/>
          <w:sz w:val="36"/>
          <w:szCs w:val="72"/>
        </w:rPr>
      </w:pPr>
      <w:r>
        <w:rPr>
          <w:rFonts w:ascii="Eras Light ITC" w:hAnsi="Eras Light ITC"/>
          <w:color w:val="C00000"/>
          <w:sz w:val="36"/>
          <w:szCs w:val="72"/>
        </w:rPr>
        <w:t xml:space="preserve">May </w:t>
      </w:r>
      <w:r w:rsidR="00D22CB5">
        <w:rPr>
          <w:rFonts w:ascii="Eras Light ITC" w:hAnsi="Eras Light ITC"/>
          <w:color w:val="C00000"/>
          <w:sz w:val="36"/>
          <w:szCs w:val="72"/>
        </w:rPr>
        <w:t>2017</w:t>
      </w:r>
    </w:p>
    <w:p w14:paraId="2BBD5A57" w14:textId="77777777" w:rsidR="00BE4416" w:rsidRDefault="00BE4416" w:rsidP="009C0114"/>
    <w:p w14:paraId="1A3F73CE" w14:textId="2B23AB2D" w:rsidR="00681003" w:rsidRPr="003E6188" w:rsidRDefault="003E6188" w:rsidP="00681003">
      <w:pPr>
        <w:jc w:val="center"/>
        <w:rPr>
          <w:rFonts w:ascii="Eras Medium ITC" w:hAnsi="Eras Medium ITC"/>
          <w:color w:val="0070C0"/>
          <w:sz w:val="20"/>
        </w:rPr>
      </w:pPr>
      <w:r w:rsidRPr="003E6188">
        <w:rPr>
          <w:rFonts w:ascii="Eras Medium ITC" w:hAnsi="Eras Medium ITC"/>
          <w:color w:val="0070C0"/>
          <w:sz w:val="24"/>
          <w:szCs w:val="26"/>
        </w:rPr>
        <w:t>M</w:t>
      </w:r>
      <w:r w:rsidR="00681003" w:rsidRPr="003E6188">
        <w:rPr>
          <w:rFonts w:ascii="Eras Medium ITC" w:hAnsi="Eras Medium ITC"/>
          <w:color w:val="0070C0"/>
          <w:sz w:val="24"/>
          <w:szCs w:val="26"/>
        </w:rPr>
        <w:t xml:space="preserve">FY will </w:t>
      </w:r>
      <w:r w:rsidRPr="003E6188">
        <w:rPr>
          <w:rFonts w:ascii="Eras Medium ITC" w:hAnsi="Eras Medium ITC"/>
          <w:color w:val="0070C0"/>
          <w:sz w:val="24"/>
          <w:szCs w:val="26"/>
        </w:rPr>
        <w:t xml:space="preserve">soon </w:t>
      </w:r>
      <w:r w:rsidR="00681003" w:rsidRPr="003E6188">
        <w:rPr>
          <w:rFonts w:ascii="Eras Medium ITC" w:hAnsi="Eras Medium ITC"/>
          <w:color w:val="0070C0"/>
          <w:sz w:val="24"/>
          <w:szCs w:val="26"/>
        </w:rPr>
        <w:t>become</w:t>
      </w:r>
      <w:r w:rsidR="00563C54" w:rsidRPr="003E6188">
        <w:rPr>
          <w:rFonts w:ascii="Eras Medium ITC" w:hAnsi="Eras Medium ITC"/>
          <w:color w:val="0070C0"/>
          <w:sz w:val="24"/>
          <w:szCs w:val="26"/>
        </w:rPr>
        <w:br/>
      </w:r>
      <w:r w:rsidR="00681003" w:rsidRPr="003E6188">
        <w:rPr>
          <w:rFonts w:ascii="Eras Demi ITC" w:hAnsi="Eras Demi ITC"/>
          <w:color w:val="0070C0"/>
          <w:sz w:val="24"/>
          <w:szCs w:val="26"/>
        </w:rPr>
        <w:t>MOBILIZATION FOR JUSTICE</w:t>
      </w:r>
      <w:r w:rsidR="00681003" w:rsidRPr="003E6188">
        <w:rPr>
          <w:rFonts w:ascii="Eras Medium ITC" w:hAnsi="Eras Medium ITC"/>
          <w:color w:val="0070C0"/>
          <w:sz w:val="24"/>
          <w:szCs w:val="26"/>
        </w:rPr>
        <w:t>.</w:t>
      </w:r>
    </w:p>
    <w:p w14:paraId="0F4A6228" w14:textId="77777777" w:rsidR="00BE4416" w:rsidRPr="00563C54" w:rsidRDefault="00BE4416" w:rsidP="009C0114">
      <w:pPr>
        <w:rPr>
          <w:color w:val="7030A0"/>
        </w:rPr>
      </w:pPr>
    </w:p>
    <w:p w14:paraId="33A4547A" w14:textId="77777777" w:rsidR="003D31AF" w:rsidRDefault="003D31AF" w:rsidP="00110258">
      <w:pPr>
        <w:rPr>
          <w:rFonts w:ascii="Eras Demi ITC" w:hAnsi="Eras Demi ITC"/>
          <w:color w:val="C00000"/>
          <w:sz w:val="12"/>
          <w:szCs w:val="26"/>
        </w:rPr>
      </w:pPr>
    </w:p>
    <w:p w14:paraId="42498BC9" w14:textId="77777777" w:rsidR="00681003" w:rsidRPr="00CB13BA" w:rsidRDefault="00681003" w:rsidP="00681003">
      <w:pPr>
        <w:rPr>
          <w:rFonts w:asciiTheme="minorHAnsi" w:eastAsia="Times New Roman" w:hAnsiTheme="minorHAnsi"/>
        </w:rPr>
      </w:pPr>
    </w:p>
    <w:p w14:paraId="024A3B08" w14:textId="6CE5C221" w:rsidR="00DC5E28" w:rsidRDefault="00656F8E" w:rsidP="00DC5E28">
      <w:pPr>
        <w:rPr>
          <w:rFonts w:ascii="Eras Demi ITC" w:hAnsi="Eras Demi ITC"/>
          <w:color w:val="C00000"/>
          <w:sz w:val="26"/>
          <w:szCs w:val="26"/>
        </w:rPr>
      </w:pPr>
      <w:r>
        <w:rPr>
          <w:rFonts w:ascii="Eras Demi ITC" w:hAnsi="Eras Demi ITC"/>
          <w:color w:val="C00000"/>
          <w:sz w:val="26"/>
          <w:szCs w:val="26"/>
        </w:rPr>
        <w:t>MFY Sues State Health Dept. for Information on Recent Nursing Home Closures</w:t>
      </w:r>
    </w:p>
    <w:p w14:paraId="2710587D" w14:textId="77777777" w:rsidR="004D18FF" w:rsidRPr="004D18FF" w:rsidRDefault="004D18FF" w:rsidP="00DC5E28">
      <w:pPr>
        <w:rPr>
          <w:sz w:val="20"/>
        </w:rPr>
      </w:pPr>
    </w:p>
    <w:p w14:paraId="32B40B2F" w14:textId="4100028F" w:rsidR="00656F8E" w:rsidRDefault="004D18FF">
      <w:pPr>
        <w:rPr>
          <w:rFonts w:asciiTheme="minorHAnsi" w:eastAsia="Times New Roman" w:hAnsiTheme="minorHAnsi"/>
        </w:rPr>
      </w:pPr>
      <w:r>
        <w:rPr>
          <w:noProof/>
        </w:rPr>
        <w:drawing>
          <wp:anchor distT="0" distB="0" distL="114300" distR="114300" simplePos="0" relativeHeight="251659264" behindDoc="0" locked="0" layoutInCell="1" allowOverlap="1" wp14:anchorId="1EB23ACF" wp14:editId="7055CFC3">
            <wp:simplePos x="0" y="0"/>
            <wp:positionH relativeFrom="column">
              <wp:posOffset>-3810</wp:posOffset>
            </wp:positionH>
            <wp:positionV relativeFrom="paragraph">
              <wp:posOffset>2540</wp:posOffset>
            </wp:positionV>
            <wp:extent cx="2402140" cy="1600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vington hou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2140" cy="1600200"/>
                    </a:xfrm>
                    <a:prstGeom prst="rect">
                      <a:avLst/>
                    </a:prstGeom>
                  </pic:spPr>
                </pic:pic>
              </a:graphicData>
            </a:graphic>
            <wp14:sizeRelH relativeFrom="page">
              <wp14:pctWidth>0</wp14:pctWidth>
            </wp14:sizeRelH>
            <wp14:sizeRelV relativeFrom="page">
              <wp14:pctHeight>0</wp14:pctHeight>
            </wp14:sizeRelV>
          </wp:anchor>
        </w:drawing>
      </w:r>
      <w:r w:rsidR="00656F8E">
        <w:t xml:space="preserve">Alarmed that the New York State Department of Health (DOH) failed to protect residents of two nursing homes that were purchased, closed and then sold to luxury housing developers, MFY Legal Services, Inc. (MFY) </w:t>
      </w:r>
      <w:hyperlink r:id="rId7" w:history="1">
        <w:r w:rsidR="00656F8E">
          <w:rPr>
            <w:rStyle w:val="Hyperlink"/>
          </w:rPr>
          <w:t>filed suit in Supreme Court</w:t>
        </w:r>
      </w:hyperlink>
      <w:r w:rsidR="00656F8E">
        <w:t xml:space="preserve"> of New York County on May 9, 2017 challenging the DOH’s refusal to release documents related to its interactions with the Allure Group. The Allure Group purchased </w:t>
      </w:r>
      <w:proofErr w:type="spellStart"/>
      <w:r w:rsidR="00656F8E">
        <w:t>Rivington</w:t>
      </w:r>
      <w:proofErr w:type="spellEnd"/>
      <w:r w:rsidR="00656F8E">
        <w:t xml:space="preserve"> House, a nursing home for AIDS patients in Lower Manhattan, and CABS Nursing Home in Brooklyn, operated them briefly as for-profit facilities, then closed them to convert the properties to luxury residential buildings.</w:t>
      </w:r>
      <w:r>
        <w:t xml:space="preserve"> “DOH’s review process for nursing home closures is supposed to protect vulnerable residents, but the Allure Group emptied its facilities quietly before flipping the properties to luxury developers,” said MFY staff attorney Daniel A. Ross. “We want to find out why the DOH provided so little oversight.”</w:t>
      </w:r>
      <w:r w:rsidR="003D3B51">
        <w:t xml:space="preserve"> The suit was filed with pro bono assistance from Sidley Austin LLP.</w:t>
      </w:r>
    </w:p>
    <w:p w14:paraId="401DDD78" w14:textId="77777777" w:rsidR="00656F8E" w:rsidRDefault="00656F8E">
      <w:pPr>
        <w:rPr>
          <w:rFonts w:asciiTheme="minorHAnsi" w:eastAsia="Times New Roman" w:hAnsiTheme="minorHAnsi"/>
        </w:rPr>
      </w:pPr>
    </w:p>
    <w:p w14:paraId="3ECA72F5" w14:textId="6016E706" w:rsidR="00681003" w:rsidRDefault="00D1283A" w:rsidP="00681003">
      <w:pPr>
        <w:rPr>
          <w:rFonts w:ascii="Eras Demi ITC" w:hAnsi="Eras Demi ITC"/>
          <w:color w:val="C00000"/>
          <w:sz w:val="26"/>
          <w:szCs w:val="26"/>
        </w:rPr>
      </w:pPr>
      <w:r>
        <w:rPr>
          <w:rFonts w:ascii="Eras Demi ITC" w:hAnsi="Eras Demi ITC"/>
          <w:color w:val="C00000"/>
          <w:sz w:val="26"/>
          <w:szCs w:val="26"/>
        </w:rPr>
        <w:t>MFY Thwarts Landlord’s Attempt to Empty an SRO Building</w:t>
      </w:r>
    </w:p>
    <w:p w14:paraId="06EE4ACB" w14:textId="77777777" w:rsidR="004D18FF" w:rsidRPr="00681003" w:rsidRDefault="004D18FF" w:rsidP="00681003">
      <w:pPr>
        <w:rPr>
          <w:rFonts w:ascii="Eras Demi ITC" w:hAnsi="Eras Demi ITC"/>
          <w:color w:val="C00000"/>
          <w:sz w:val="14"/>
          <w:szCs w:val="26"/>
        </w:rPr>
      </w:pPr>
    </w:p>
    <w:p w14:paraId="77A90900" w14:textId="67033866" w:rsidR="00681003" w:rsidRPr="00507EC0" w:rsidRDefault="00915750" w:rsidP="00681003">
      <w:pPr>
        <w:rPr>
          <w:rFonts w:asciiTheme="minorHAnsi" w:eastAsia="Times New Roman" w:hAnsiTheme="minorHAnsi"/>
        </w:rPr>
      </w:pPr>
      <w:r>
        <w:rPr>
          <w:rFonts w:asciiTheme="minorHAnsi" w:eastAsia="Times New Roman" w:hAnsiTheme="minorHAnsi"/>
        </w:rPr>
        <w:t xml:space="preserve">Although the Certificate of Occupancy for 94 Monroe Street in Brooklyn clearly states that the building in a Single Room Occupancy (SRO) dwelling, the landlord attempted to evict all ten tenants by sending them a notice stating that their leases had expired. Represented by MFY staff attorney Brian Sullivan, the tenants </w:t>
      </w:r>
      <w:r w:rsidR="00D1283A">
        <w:rPr>
          <w:rFonts w:asciiTheme="minorHAnsi" w:eastAsia="Times New Roman" w:hAnsiTheme="minorHAnsi"/>
        </w:rPr>
        <w:t>showed that the building is, in fact, rent-stabilized, and that they are tenants protected by the Rent Stabilization Code, not net lessees as the owner alleged. The ruling is significant in that illuminates the standards of proof required on a motion to dismiss, and the requirements for maintaining a holdover proceeding in a rent-regulated building.</w:t>
      </w:r>
    </w:p>
    <w:p w14:paraId="2ACB49B3" w14:textId="77777777" w:rsidR="00681003" w:rsidRDefault="00681003" w:rsidP="00681003">
      <w:pPr>
        <w:rPr>
          <w:rFonts w:ascii="Eras Demi ITC" w:hAnsi="Eras Demi ITC"/>
          <w:color w:val="C00000"/>
          <w:sz w:val="26"/>
          <w:szCs w:val="26"/>
        </w:rPr>
      </w:pPr>
    </w:p>
    <w:p w14:paraId="2DE3229D" w14:textId="6A5E49F2" w:rsidR="00D1283A" w:rsidRDefault="00D1283A">
      <w:pPr>
        <w:rPr>
          <w:rFonts w:ascii="Eras Demi ITC" w:hAnsi="Eras Demi ITC"/>
          <w:color w:val="C00000"/>
          <w:sz w:val="26"/>
          <w:szCs w:val="26"/>
        </w:rPr>
      </w:pPr>
      <w:r>
        <w:rPr>
          <w:rFonts w:ascii="Eras Demi ITC" w:hAnsi="Eras Demi ITC"/>
          <w:color w:val="C00000"/>
          <w:sz w:val="26"/>
          <w:szCs w:val="26"/>
        </w:rPr>
        <w:t>MFY Has a New Home!</w:t>
      </w:r>
    </w:p>
    <w:p w14:paraId="478FB7DE" w14:textId="77777777" w:rsidR="00D1283A" w:rsidRPr="00681003" w:rsidRDefault="00D1283A" w:rsidP="00D1283A">
      <w:pPr>
        <w:rPr>
          <w:rFonts w:ascii="Eras Demi ITC" w:hAnsi="Eras Demi ITC"/>
          <w:color w:val="C00000"/>
          <w:sz w:val="14"/>
          <w:szCs w:val="26"/>
        </w:rPr>
      </w:pPr>
    </w:p>
    <w:p w14:paraId="1D970629" w14:textId="16B44457" w:rsidR="00D1283A" w:rsidRDefault="00D1283A" w:rsidP="00D1283A">
      <w:pPr>
        <w:rPr>
          <w:rFonts w:ascii="Eras Demi ITC" w:hAnsi="Eras Demi ITC"/>
          <w:color w:val="C00000"/>
          <w:sz w:val="26"/>
          <w:szCs w:val="26"/>
        </w:rPr>
      </w:pPr>
      <w:r>
        <w:rPr>
          <w:rFonts w:asciiTheme="minorHAnsi" w:eastAsia="Times New Roman" w:hAnsiTheme="minorHAnsi"/>
        </w:rPr>
        <w:t xml:space="preserve">MFY </w:t>
      </w:r>
      <w:r w:rsidR="003D3B51">
        <w:rPr>
          <w:rFonts w:asciiTheme="minorHAnsi" w:eastAsia="Times New Roman" w:hAnsiTheme="minorHAnsi"/>
        </w:rPr>
        <w:t>is moving</w:t>
      </w:r>
      <w:r>
        <w:rPr>
          <w:rFonts w:asciiTheme="minorHAnsi" w:eastAsia="Times New Roman" w:hAnsiTheme="minorHAnsi"/>
        </w:rPr>
        <w:t xml:space="preserve"> into its new home at 100 William Street, New York, NY 10038 on May </w:t>
      </w:r>
      <w:r w:rsidR="007E4BA5">
        <w:rPr>
          <w:rFonts w:asciiTheme="minorHAnsi" w:eastAsia="Times New Roman" w:hAnsiTheme="minorHAnsi"/>
        </w:rPr>
        <w:t>25</w:t>
      </w:r>
      <w:r>
        <w:rPr>
          <w:rFonts w:asciiTheme="minorHAnsi" w:eastAsia="Times New Roman" w:hAnsiTheme="minorHAnsi"/>
        </w:rPr>
        <w:t xml:space="preserve">.  Although there are still boxes to unpack, our attorneys and paralegals </w:t>
      </w:r>
      <w:r w:rsidR="00831685">
        <w:rPr>
          <w:rFonts w:asciiTheme="minorHAnsi" w:eastAsia="Times New Roman" w:hAnsiTheme="minorHAnsi"/>
        </w:rPr>
        <w:t>will be ready to serve clients in our new location on Tuesday, May 30.</w:t>
      </w:r>
      <w:bookmarkStart w:id="0" w:name="_GoBack"/>
      <w:bookmarkEnd w:id="0"/>
    </w:p>
    <w:p w14:paraId="738DAF9D" w14:textId="77777777" w:rsidR="00D1283A" w:rsidRDefault="00D1283A">
      <w:pPr>
        <w:rPr>
          <w:rFonts w:ascii="Eras Demi ITC" w:hAnsi="Eras Demi ITC"/>
          <w:color w:val="C00000"/>
          <w:sz w:val="26"/>
          <w:szCs w:val="26"/>
        </w:rPr>
      </w:pPr>
    </w:p>
    <w:p w14:paraId="7E509BC5" w14:textId="77777777" w:rsidR="009C0114" w:rsidRDefault="00BE4416">
      <w:pPr>
        <w:rPr>
          <w:rFonts w:ascii="Eras Demi ITC" w:hAnsi="Eras Demi ITC"/>
          <w:color w:val="C00000"/>
          <w:sz w:val="26"/>
          <w:szCs w:val="26"/>
        </w:rPr>
      </w:pPr>
      <w:r w:rsidRPr="00BE4416">
        <w:rPr>
          <w:rFonts w:ascii="Eras Demi ITC" w:hAnsi="Eras Demi ITC"/>
          <w:color w:val="C00000"/>
          <w:sz w:val="26"/>
          <w:szCs w:val="26"/>
        </w:rPr>
        <w:t xml:space="preserve">MFY in the News . . . </w:t>
      </w:r>
    </w:p>
    <w:p w14:paraId="6771BF00" w14:textId="77777777" w:rsidR="00D1283A" w:rsidRPr="00681003" w:rsidRDefault="00D1283A" w:rsidP="00D1283A">
      <w:pPr>
        <w:rPr>
          <w:rFonts w:ascii="Eras Demi ITC" w:hAnsi="Eras Demi ITC"/>
          <w:color w:val="C00000"/>
          <w:sz w:val="14"/>
          <w:szCs w:val="26"/>
        </w:rPr>
      </w:pPr>
    </w:p>
    <w:p w14:paraId="797BC7C1" w14:textId="152C14E1" w:rsidR="00D1283A" w:rsidRDefault="00D1283A" w:rsidP="00D1283A">
      <w:pPr>
        <w:rPr>
          <w:rFonts w:ascii="Eras Demi ITC" w:hAnsi="Eras Demi ITC"/>
          <w:color w:val="C00000"/>
          <w:sz w:val="26"/>
          <w:szCs w:val="26"/>
        </w:rPr>
      </w:pPr>
      <w:r>
        <w:rPr>
          <w:rFonts w:asciiTheme="minorHAnsi" w:eastAsia="Times New Roman" w:hAnsiTheme="minorHAnsi"/>
        </w:rPr>
        <w:t xml:space="preserve">MFY’s lawsuit against the Department of Health seeking information on nursing home closures generated great interest from the press, with articles in the </w:t>
      </w:r>
      <w:hyperlink r:id="rId8" w:history="1">
        <w:r w:rsidRPr="003E6188">
          <w:rPr>
            <w:rStyle w:val="Hyperlink"/>
            <w:rFonts w:asciiTheme="minorHAnsi" w:eastAsia="Times New Roman" w:hAnsiTheme="minorHAnsi"/>
          </w:rPr>
          <w:t>New York Daily News</w:t>
        </w:r>
      </w:hyperlink>
      <w:r>
        <w:rPr>
          <w:rFonts w:asciiTheme="minorHAnsi" w:eastAsia="Times New Roman" w:hAnsiTheme="minorHAnsi"/>
        </w:rPr>
        <w:t xml:space="preserve">, </w:t>
      </w:r>
      <w:hyperlink r:id="rId9" w:history="1">
        <w:r w:rsidRPr="003E6188">
          <w:rPr>
            <w:rStyle w:val="Hyperlink"/>
            <w:rFonts w:asciiTheme="minorHAnsi" w:eastAsia="Times New Roman" w:hAnsiTheme="minorHAnsi"/>
          </w:rPr>
          <w:t>New York Post</w:t>
        </w:r>
      </w:hyperlink>
      <w:r>
        <w:rPr>
          <w:rFonts w:asciiTheme="minorHAnsi" w:eastAsia="Times New Roman" w:hAnsiTheme="minorHAnsi"/>
        </w:rPr>
        <w:t xml:space="preserve">, </w:t>
      </w:r>
      <w:hyperlink r:id="rId10" w:history="1">
        <w:r w:rsidRPr="003E6188">
          <w:rPr>
            <w:rStyle w:val="Hyperlink"/>
            <w:rFonts w:asciiTheme="minorHAnsi" w:eastAsia="Times New Roman" w:hAnsiTheme="minorHAnsi"/>
          </w:rPr>
          <w:t>WNYC</w:t>
        </w:r>
      </w:hyperlink>
      <w:r>
        <w:rPr>
          <w:rFonts w:asciiTheme="minorHAnsi" w:eastAsia="Times New Roman" w:hAnsiTheme="minorHAnsi"/>
        </w:rPr>
        <w:t xml:space="preserve">, </w:t>
      </w:r>
      <w:hyperlink r:id="rId11" w:history="1">
        <w:proofErr w:type="spellStart"/>
        <w:r w:rsidRPr="003E6188">
          <w:rPr>
            <w:rStyle w:val="Hyperlink"/>
            <w:rFonts w:asciiTheme="minorHAnsi" w:eastAsia="Times New Roman" w:hAnsiTheme="minorHAnsi"/>
          </w:rPr>
          <w:t>DNAInfo</w:t>
        </w:r>
        <w:proofErr w:type="spellEnd"/>
      </w:hyperlink>
      <w:r>
        <w:rPr>
          <w:rFonts w:asciiTheme="minorHAnsi" w:eastAsia="Times New Roman" w:hAnsiTheme="minorHAnsi"/>
        </w:rPr>
        <w:t xml:space="preserve">, and </w:t>
      </w:r>
      <w:hyperlink r:id="rId12" w:history="1">
        <w:proofErr w:type="spellStart"/>
        <w:r w:rsidRPr="003E6188">
          <w:rPr>
            <w:rStyle w:val="Hyperlink"/>
            <w:rFonts w:asciiTheme="minorHAnsi" w:eastAsia="Times New Roman" w:hAnsiTheme="minorHAnsi"/>
          </w:rPr>
          <w:t>TheLowdownNY</w:t>
        </w:r>
        <w:proofErr w:type="spellEnd"/>
      </w:hyperlink>
      <w:r>
        <w:rPr>
          <w:rFonts w:asciiTheme="minorHAnsi" w:eastAsia="Times New Roman" w:hAnsiTheme="minorHAnsi"/>
        </w:rPr>
        <w:t>.</w:t>
      </w:r>
    </w:p>
    <w:p w14:paraId="1CAB1F91" w14:textId="77777777" w:rsidR="00D1283A" w:rsidRDefault="00D1283A">
      <w:pPr>
        <w:rPr>
          <w:rFonts w:ascii="Eras Demi ITC" w:hAnsi="Eras Demi ITC"/>
          <w:color w:val="C00000"/>
          <w:sz w:val="26"/>
          <w:szCs w:val="26"/>
        </w:rPr>
      </w:pPr>
    </w:p>
    <w:p w14:paraId="0D6433B0" w14:textId="77777777" w:rsidR="003E6188" w:rsidRDefault="003E6188" w:rsidP="003E6188">
      <w:pPr>
        <w:rPr>
          <w:sz w:val="12"/>
        </w:rPr>
      </w:pPr>
      <w:r>
        <w:rPr>
          <w:rFonts w:asciiTheme="minorHAnsi" w:eastAsia="Times New Roman" w:hAnsiTheme="minorHAnsi"/>
        </w:rPr>
        <w:lastRenderedPageBreak/>
        <w:t xml:space="preserve">MFY represents tenants at 80 York St. in the Crown Heights section of Brooklyn, profiled in this article in Patch: </w:t>
      </w:r>
      <w:hyperlink r:id="rId13" w:history="1">
        <w:r w:rsidRPr="003E6188">
          <w:rPr>
            <w:rStyle w:val="Hyperlink"/>
            <w:rFonts w:asciiTheme="minorHAnsi" w:eastAsia="Times New Roman" w:hAnsiTheme="minorHAnsi"/>
          </w:rPr>
          <w:t>The Flipper’s Playbook: How NYC Slumlords Terrorize Tenants And Get Away With It</w:t>
        </w:r>
      </w:hyperlink>
    </w:p>
    <w:p w14:paraId="7134B081" w14:textId="77777777" w:rsidR="003E6188" w:rsidRDefault="003E6188">
      <w:pPr>
        <w:rPr>
          <w:rFonts w:ascii="Eras Demi ITC" w:hAnsi="Eras Demi ITC"/>
          <w:color w:val="C00000"/>
          <w:sz w:val="26"/>
          <w:szCs w:val="26"/>
        </w:rPr>
      </w:pPr>
    </w:p>
    <w:p w14:paraId="5729B761" w14:textId="70A4B0F2" w:rsidR="003E6188" w:rsidRDefault="003E6188">
      <w:pPr>
        <w:rPr>
          <w:rFonts w:asciiTheme="minorHAnsi" w:eastAsia="Times New Roman" w:hAnsiTheme="minorHAnsi"/>
        </w:rPr>
      </w:pPr>
      <w:r>
        <w:rPr>
          <w:rFonts w:asciiTheme="minorHAnsi" w:eastAsia="Times New Roman" w:hAnsiTheme="minorHAnsi"/>
        </w:rPr>
        <w:t xml:space="preserve">As the affordable housing crisis worsens, tenants seek to rent rooms instead of apartments. MFY staff attorney Brian Sullivan comments in this article in the </w:t>
      </w:r>
      <w:hyperlink r:id="rId14" w:history="1">
        <w:r w:rsidRPr="003E6188">
          <w:rPr>
            <w:rStyle w:val="Hyperlink"/>
            <w:rFonts w:asciiTheme="minorHAnsi" w:eastAsia="Times New Roman" w:hAnsiTheme="minorHAnsi"/>
          </w:rPr>
          <w:t>New York Times</w:t>
        </w:r>
      </w:hyperlink>
      <w:r>
        <w:rPr>
          <w:rFonts w:asciiTheme="minorHAnsi" w:eastAsia="Times New Roman" w:hAnsiTheme="minorHAnsi"/>
        </w:rPr>
        <w:t>.</w:t>
      </w:r>
    </w:p>
    <w:p w14:paraId="3EE4BB25" w14:textId="77777777" w:rsidR="003E6188" w:rsidRPr="00BE4416" w:rsidRDefault="003E6188">
      <w:pPr>
        <w:rPr>
          <w:rFonts w:ascii="Eras Demi ITC" w:hAnsi="Eras Demi ITC"/>
          <w:color w:val="C00000"/>
          <w:sz w:val="26"/>
          <w:szCs w:val="26"/>
        </w:rPr>
      </w:pPr>
    </w:p>
    <w:p w14:paraId="69A9B073" w14:textId="77777777" w:rsidR="00D1283A" w:rsidRPr="00563B48" w:rsidRDefault="00D1283A"/>
    <w:sectPr w:rsidR="00D1283A" w:rsidRPr="00563B48" w:rsidSect="00CF2082">
      <w:pgSz w:w="12240" w:h="15840"/>
      <w:pgMar w:top="144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14"/>
    <w:rsid w:val="000538C8"/>
    <w:rsid w:val="0006270B"/>
    <w:rsid w:val="000860F4"/>
    <w:rsid w:val="000E5AAE"/>
    <w:rsid w:val="00110258"/>
    <w:rsid w:val="00111960"/>
    <w:rsid w:val="00124255"/>
    <w:rsid w:val="00142627"/>
    <w:rsid w:val="00183325"/>
    <w:rsid w:val="00196BC3"/>
    <w:rsid w:val="001D117A"/>
    <w:rsid w:val="001D6A63"/>
    <w:rsid w:val="00225093"/>
    <w:rsid w:val="00240A59"/>
    <w:rsid w:val="00270875"/>
    <w:rsid w:val="002937F7"/>
    <w:rsid w:val="002F7748"/>
    <w:rsid w:val="003063FC"/>
    <w:rsid w:val="00336178"/>
    <w:rsid w:val="00346908"/>
    <w:rsid w:val="00377428"/>
    <w:rsid w:val="00393BB7"/>
    <w:rsid w:val="003A2B58"/>
    <w:rsid w:val="003D31AF"/>
    <w:rsid w:val="003D3B51"/>
    <w:rsid w:val="003E06C9"/>
    <w:rsid w:val="003E6188"/>
    <w:rsid w:val="0042302C"/>
    <w:rsid w:val="004560A4"/>
    <w:rsid w:val="0049399A"/>
    <w:rsid w:val="004A421E"/>
    <w:rsid w:val="004A4316"/>
    <w:rsid w:val="004D18FF"/>
    <w:rsid w:val="005545F5"/>
    <w:rsid w:val="00563B48"/>
    <w:rsid w:val="00563C54"/>
    <w:rsid w:val="005B6910"/>
    <w:rsid w:val="005D2F2B"/>
    <w:rsid w:val="00601FCE"/>
    <w:rsid w:val="0064297D"/>
    <w:rsid w:val="006513FF"/>
    <w:rsid w:val="00656F8E"/>
    <w:rsid w:val="006726F0"/>
    <w:rsid w:val="00681003"/>
    <w:rsid w:val="006A29E8"/>
    <w:rsid w:val="006D3138"/>
    <w:rsid w:val="0070503E"/>
    <w:rsid w:val="00710CE3"/>
    <w:rsid w:val="00734FA0"/>
    <w:rsid w:val="007478BE"/>
    <w:rsid w:val="007D6ACB"/>
    <w:rsid w:val="007E4BA5"/>
    <w:rsid w:val="00831685"/>
    <w:rsid w:val="00835E69"/>
    <w:rsid w:val="008453A8"/>
    <w:rsid w:val="00851F99"/>
    <w:rsid w:val="00864F2C"/>
    <w:rsid w:val="00870AEC"/>
    <w:rsid w:val="00902DDB"/>
    <w:rsid w:val="009108E4"/>
    <w:rsid w:val="00915750"/>
    <w:rsid w:val="00933C8A"/>
    <w:rsid w:val="00985B8B"/>
    <w:rsid w:val="009B30AE"/>
    <w:rsid w:val="009C0114"/>
    <w:rsid w:val="009D17B1"/>
    <w:rsid w:val="009E4EB1"/>
    <w:rsid w:val="00A3760B"/>
    <w:rsid w:val="00AA524B"/>
    <w:rsid w:val="00AB0F9D"/>
    <w:rsid w:val="00AB3FB6"/>
    <w:rsid w:val="00AC7241"/>
    <w:rsid w:val="00AD523D"/>
    <w:rsid w:val="00AE583A"/>
    <w:rsid w:val="00B336C4"/>
    <w:rsid w:val="00BE4416"/>
    <w:rsid w:val="00BF4E46"/>
    <w:rsid w:val="00C44F7A"/>
    <w:rsid w:val="00C50559"/>
    <w:rsid w:val="00C52746"/>
    <w:rsid w:val="00C67FF3"/>
    <w:rsid w:val="00CA2850"/>
    <w:rsid w:val="00CD1947"/>
    <w:rsid w:val="00CD72E9"/>
    <w:rsid w:val="00CF2082"/>
    <w:rsid w:val="00D1283A"/>
    <w:rsid w:val="00D22CB5"/>
    <w:rsid w:val="00D305EA"/>
    <w:rsid w:val="00D73392"/>
    <w:rsid w:val="00DC5E28"/>
    <w:rsid w:val="00DF16C8"/>
    <w:rsid w:val="00DF7265"/>
    <w:rsid w:val="00E21672"/>
    <w:rsid w:val="00E4170D"/>
    <w:rsid w:val="00E61895"/>
    <w:rsid w:val="00EB46AD"/>
    <w:rsid w:val="00EC00C7"/>
    <w:rsid w:val="00EF6FCE"/>
    <w:rsid w:val="00F361C0"/>
    <w:rsid w:val="00F6677E"/>
    <w:rsid w:val="00F72491"/>
    <w:rsid w:val="00FA3528"/>
    <w:rsid w:val="00FA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BF75"/>
  <w15:docId w15:val="{1D14C08E-8DA8-4675-A06D-821BB66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1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14"/>
    <w:rPr>
      <w:color w:val="0563C1" w:themeColor="hyperlink"/>
      <w:u w:val="single"/>
    </w:rPr>
  </w:style>
  <w:style w:type="character" w:styleId="FollowedHyperlink">
    <w:name w:val="FollowedHyperlink"/>
    <w:basedOn w:val="DefaultParagraphFont"/>
    <w:uiPriority w:val="99"/>
    <w:semiHidden/>
    <w:unhideWhenUsed/>
    <w:rsid w:val="00110258"/>
    <w:rPr>
      <w:color w:val="954F72" w:themeColor="followedHyperlink"/>
      <w:u w:val="single"/>
    </w:rPr>
  </w:style>
  <w:style w:type="character" w:styleId="CommentReference">
    <w:name w:val="annotation reference"/>
    <w:basedOn w:val="DefaultParagraphFont"/>
    <w:uiPriority w:val="99"/>
    <w:semiHidden/>
    <w:unhideWhenUsed/>
    <w:rsid w:val="00601FCE"/>
    <w:rPr>
      <w:sz w:val="16"/>
      <w:szCs w:val="16"/>
    </w:rPr>
  </w:style>
  <w:style w:type="paragraph" w:styleId="CommentText">
    <w:name w:val="annotation text"/>
    <w:basedOn w:val="Normal"/>
    <w:link w:val="CommentTextChar"/>
    <w:uiPriority w:val="99"/>
    <w:semiHidden/>
    <w:unhideWhenUsed/>
    <w:rsid w:val="00601FCE"/>
    <w:rPr>
      <w:sz w:val="20"/>
      <w:szCs w:val="20"/>
    </w:rPr>
  </w:style>
  <w:style w:type="character" w:customStyle="1" w:styleId="CommentTextChar">
    <w:name w:val="Comment Text Char"/>
    <w:basedOn w:val="DefaultParagraphFont"/>
    <w:link w:val="CommentText"/>
    <w:uiPriority w:val="99"/>
    <w:semiHidden/>
    <w:rsid w:val="00601F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1FCE"/>
    <w:rPr>
      <w:b/>
      <w:bCs/>
    </w:rPr>
  </w:style>
  <w:style w:type="character" w:customStyle="1" w:styleId="CommentSubjectChar">
    <w:name w:val="Comment Subject Char"/>
    <w:basedOn w:val="CommentTextChar"/>
    <w:link w:val="CommentSubject"/>
    <w:uiPriority w:val="99"/>
    <w:semiHidden/>
    <w:rsid w:val="00601FCE"/>
    <w:rPr>
      <w:rFonts w:ascii="Calibri" w:hAnsi="Calibri" w:cs="Times New Roman"/>
      <w:b/>
      <w:bCs/>
      <w:sz w:val="20"/>
      <w:szCs w:val="20"/>
    </w:rPr>
  </w:style>
  <w:style w:type="paragraph" w:styleId="BalloonText">
    <w:name w:val="Balloon Text"/>
    <w:basedOn w:val="Normal"/>
    <w:link w:val="BalloonTextChar"/>
    <w:uiPriority w:val="99"/>
    <w:semiHidden/>
    <w:unhideWhenUsed/>
    <w:rsid w:val="0060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CE"/>
    <w:rPr>
      <w:rFonts w:ascii="Segoe UI" w:hAnsi="Segoe UI" w:cs="Segoe UI"/>
      <w:sz w:val="18"/>
      <w:szCs w:val="18"/>
    </w:rPr>
  </w:style>
  <w:style w:type="paragraph" w:styleId="Revision">
    <w:name w:val="Revision"/>
    <w:hidden/>
    <w:uiPriority w:val="99"/>
    <w:semiHidden/>
    <w:rsid w:val="00DF7265"/>
    <w:rPr>
      <w:rFonts w:ascii="Calibri" w:hAnsi="Calibri" w:cs="Times New Roman"/>
    </w:rPr>
  </w:style>
  <w:style w:type="paragraph" w:styleId="NormalWeb">
    <w:name w:val="Normal (Web)"/>
    <w:basedOn w:val="Normal"/>
    <w:uiPriority w:val="99"/>
    <w:unhideWhenUsed/>
    <w:rsid w:val="00D22CB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4629">
      <w:bodyDiv w:val="1"/>
      <w:marLeft w:val="0"/>
      <w:marRight w:val="0"/>
      <w:marTop w:val="0"/>
      <w:marBottom w:val="0"/>
      <w:divBdr>
        <w:top w:val="none" w:sz="0" w:space="0" w:color="auto"/>
        <w:left w:val="none" w:sz="0" w:space="0" w:color="auto"/>
        <w:bottom w:val="none" w:sz="0" w:space="0" w:color="auto"/>
        <w:right w:val="none" w:sz="0" w:space="0" w:color="auto"/>
      </w:divBdr>
    </w:div>
    <w:div w:id="452750137">
      <w:bodyDiv w:val="1"/>
      <w:marLeft w:val="0"/>
      <w:marRight w:val="0"/>
      <w:marTop w:val="0"/>
      <w:marBottom w:val="0"/>
      <w:divBdr>
        <w:top w:val="none" w:sz="0" w:space="0" w:color="auto"/>
        <w:left w:val="none" w:sz="0" w:space="0" w:color="auto"/>
        <w:bottom w:val="none" w:sz="0" w:space="0" w:color="auto"/>
        <w:right w:val="none" w:sz="0" w:space="0" w:color="auto"/>
      </w:divBdr>
    </w:div>
    <w:div w:id="1128662291">
      <w:bodyDiv w:val="1"/>
      <w:marLeft w:val="0"/>
      <w:marRight w:val="0"/>
      <w:marTop w:val="0"/>
      <w:marBottom w:val="0"/>
      <w:divBdr>
        <w:top w:val="none" w:sz="0" w:space="0" w:color="auto"/>
        <w:left w:val="none" w:sz="0" w:space="0" w:color="auto"/>
        <w:bottom w:val="none" w:sz="0" w:space="0" w:color="auto"/>
        <w:right w:val="none" w:sz="0" w:space="0" w:color="auto"/>
      </w:divBdr>
    </w:div>
    <w:div w:id="14915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dailynews.com/new-york/new-york-accused-hiding-info-sale-city-rivington-house-article-1.3151807" TargetMode="External"/><Relationship Id="rId13" Type="http://schemas.openxmlformats.org/officeDocument/2006/relationships/hyperlink" Target="https://patch.com/new-york/prospectheights/flippers-playbook-how-nyc-slumlords-terrorize-tenants-get-away-it" TargetMode="External"/><Relationship Id="rId3" Type="http://schemas.openxmlformats.org/officeDocument/2006/relationships/settings" Target="settings.xml"/><Relationship Id="rId7" Type="http://schemas.openxmlformats.org/officeDocument/2006/relationships/hyperlink" Target="http://www.mfy.org/wp-content/uploads/2017-05-08-MFY-FOIL-petition.pdf" TargetMode="External"/><Relationship Id="rId12" Type="http://schemas.openxmlformats.org/officeDocument/2006/relationships/hyperlink" Target="http://www.thelodownny.com/leslog/2017/05/mfy-legal-services-sues-state-to-obtain-rivington-house-document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s://www.dnainfo.com/new-york/20170510/lower-east-side/mfy-legal-services-sues-department-of-health-for-foil-nursing-home-record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wnyc.org/story/lawyers-elderly-sue-find-out-states-role-nursing-home-closures/" TargetMode="External"/><Relationship Id="rId4" Type="http://schemas.openxmlformats.org/officeDocument/2006/relationships/webSettings" Target="webSettings.xml"/><Relationship Id="rId9" Type="http://schemas.openxmlformats.org/officeDocument/2006/relationships/hyperlink" Target="http://nypost.com/2017/05/09/nonprofit-sues-over-nursing-homes-converted-to-condos/" TargetMode="External"/><Relationship Id="rId14" Type="http://schemas.openxmlformats.org/officeDocument/2006/relationships/hyperlink" Target="file:///\\mfyfs3\develop\Dolores\Communications\Monthly%20UPDATES\2017\MFY&#8217;s%20laws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64743-02F1-414A-9FD3-F83675F0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Dolores Schaefer</dc:creator>
  <cp:lastModifiedBy>Dolores Schaefer</cp:lastModifiedBy>
  <cp:revision>4</cp:revision>
  <dcterms:created xsi:type="dcterms:W3CDTF">2017-05-23T21:04:00Z</dcterms:created>
  <dcterms:modified xsi:type="dcterms:W3CDTF">2017-05-24T13:38:00Z</dcterms:modified>
</cp:coreProperties>
</file>