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6B714" w14:textId="77777777" w:rsidR="00CF352D" w:rsidRPr="00472C8A" w:rsidRDefault="00CF352D" w:rsidP="00CF352D">
      <w:pPr>
        <w:spacing w:after="0" w:line="240" w:lineRule="auto"/>
        <w:rPr>
          <w:rFonts w:ascii="Times New Roman" w:hAnsi="Times New Roman" w:cs="Times New Roman"/>
          <w:sz w:val="24"/>
          <w:szCs w:val="24"/>
        </w:rPr>
      </w:pPr>
      <w:r w:rsidRPr="00472C8A">
        <w:rPr>
          <w:rFonts w:ascii="Times New Roman" w:hAnsi="Times New Roman" w:cs="Times New Roman"/>
          <w:sz w:val="24"/>
          <w:szCs w:val="24"/>
        </w:rPr>
        <w:t>UNITED STATES DISTRICT COURT</w:t>
      </w:r>
    </w:p>
    <w:p w14:paraId="2CAA5049" w14:textId="77777777" w:rsidR="00CF352D" w:rsidRPr="00472C8A" w:rsidRDefault="00CF352D" w:rsidP="00CF352D">
      <w:pPr>
        <w:spacing w:after="0" w:line="240" w:lineRule="auto"/>
        <w:rPr>
          <w:rFonts w:ascii="Times New Roman" w:hAnsi="Times New Roman" w:cs="Times New Roman"/>
          <w:sz w:val="24"/>
          <w:szCs w:val="24"/>
        </w:rPr>
      </w:pPr>
      <w:r w:rsidRPr="00472C8A">
        <w:rPr>
          <w:rFonts w:ascii="Times New Roman" w:hAnsi="Times New Roman" w:cs="Times New Roman"/>
          <w:sz w:val="24"/>
          <w:szCs w:val="24"/>
        </w:rPr>
        <w:t>SOUTHERN DISTRICT OF NEW YORK</w:t>
      </w:r>
    </w:p>
    <w:p w14:paraId="1CD6C814" w14:textId="77777777" w:rsidR="00CF352D" w:rsidRPr="00472C8A" w:rsidRDefault="00CF352D" w:rsidP="00CF352D">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960"/>
      </w:tblGrid>
      <w:tr w:rsidR="00CF352D" w:rsidRPr="00472C8A" w14:paraId="0E4F0C28" w14:textId="77777777" w:rsidTr="00DB4986">
        <w:tc>
          <w:tcPr>
            <w:tcW w:w="5400" w:type="dxa"/>
            <w:tcBorders>
              <w:top w:val="single" w:sz="4" w:space="0" w:color="auto"/>
              <w:right w:val="single" w:sz="4" w:space="0" w:color="auto"/>
            </w:tcBorders>
          </w:tcPr>
          <w:p w14:paraId="76C66CA5" w14:textId="77777777" w:rsidR="00CF352D" w:rsidRPr="00472C8A" w:rsidRDefault="00CF352D" w:rsidP="00DB4986">
            <w:pPr>
              <w:ind w:right="345"/>
              <w:rPr>
                <w:rFonts w:ascii="Times New Roman" w:hAnsi="Times New Roman" w:cs="Times New Roman"/>
                <w:caps/>
                <w:sz w:val="24"/>
                <w:szCs w:val="24"/>
              </w:rPr>
            </w:pPr>
          </w:p>
          <w:p w14:paraId="3542FDCA" w14:textId="77777777" w:rsidR="00CF352D" w:rsidRPr="00472C8A" w:rsidRDefault="00CF352D" w:rsidP="00DB4986">
            <w:pPr>
              <w:ind w:right="345"/>
              <w:rPr>
                <w:rFonts w:ascii="Times New Roman" w:hAnsi="Times New Roman" w:cs="Times New Roman"/>
                <w:sz w:val="24"/>
                <w:szCs w:val="24"/>
              </w:rPr>
            </w:pPr>
            <w:r w:rsidRPr="00472C8A">
              <w:rPr>
                <w:rFonts w:ascii="Times New Roman" w:hAnsi="Times New Roman" w:cs="Times New Roman"/>
                <w:caps/>
                <w:sz w:val="24"/>
                <w:szCs w:val="24"/>
              </w:rPr>
              <w:t>Fair Housing Justice Center</w:t>
            </w:r>
            <w:r w:rsidR="00815EFC">
              <w:rPr>
                <w:rFonts w:ascii="Times New Roman" w:hAnsi="Times New Roman" w:cs="Times New Roman"/>
                <w:sz w:val="24"/>
                <w:szCs w:val="24"/>
              </w:rPr>
              <w:t xml:space="preserve">, INC., </w:t>
            </w:r>
            <w:r w:rsidR="009D204D" w:rsidRPr="00472C8A">
              <w:rPr>
                <w:rFonts w:ascii="Times New Roman" w:hAnsi="Times New Roman" w:cs="Times New Roman"/>
                <w:sz w:val="24"/>
                <w:szCs w:val="24"/>
              </w:rPr>
              <w:t>JANE DOE</w:t>
            </w:r>
            <w:r w:rsidR="00815EFC">
              <w:rPr>
                <w:rFonts w:ascii="Times New Roman" w:hAnsi="Times New Roman" w:cs="Times New Roman"/>
                <w:sz w:val="24"/>
                <w:szCs w:val="24"/>
              </w:rPr>
              <w:t xml:space="preserve"> and JOHN DOE</w:t>
            </w:r>
            <w:r w:rsidR="009D204D" w:rsidRPr="00472C8A">
              <w:rPr>
                <w:rFonts w:ascii="Times New Roman" w:hAnsi="Times New Roman" w:cs="Times New Roman"/>
                <w:sz w:val="24"/>
                <w:szCs w:val="24"/>
              </w:rPr>
              <w:t xml:space="preserve">, </w:t>
            </w:r>
            <w:r w:rsidRPr="00472C8A">
              <w:rPr>
                <w:rFonts w:ascii="Times New Roman" w:hAnsi="Times New Roman" w:cs="Times New Roman"/>
                <w:sz w:val="24"/>
                <w:szCs w:val="24"/>
              </w:rPr>
              <w:tab/>
            </w:r>
          </w:p>
          <w:p w14:paraId="5D2C3C7D" w14:textId="77777777" w:rsidR="00396FC3" w:rsidRDefault="00CF352D" w:rsidP="00DB4986">
            <w:pPr>
              <w:ind w:right="345"/>
              <w:rPr>
                <w:rFonts w:ascii="Times New Roman" w:hAnsi="Times New Roman" w:cs="Times New Roman"/>
                <w:sz w:val="24"/>
                <w:szCs w:val="24"/>
              </w:rPr>
            </w:pPr>
            <w:r w:rsidRPr="00472C8A">
              <w:rPr>
                <w:rFonts w:ascii="Times New Roman" w:hAnsi="Times New Roman" w:cs="Times New Roman"/>
                <w:sz w:val="24"/>
                <w:szCs w:val="24"/>
              </w:rPr>
              <w:tab/>
            </w:r>
            <w:r w:rsidRPr="00472C8A">
              <w:rPr>
                <w:rFonts w:ascii="Times New Roman" w:hAnsi="Times New Roman" w:cs="Times New Roman"/>
                <w:sz w:val="24"/>
                <w:szCs w:val="24"/>
              </w:rPr>
              <w:tab/>
            </w:r>
          </w:p>
          <w:p w14:paraId="660EEDFF" w14:textId="05196659" w:rsidR="00CF352D" w:rsidRPr="00472C8A" w:rsidRDefault="00CF352D" w:rsidP="00396FC3">
            <w:pPr>
              <w:ind w:right="345" w:firstLine="1512"/>
              <w:rPr>
                <w:rFonts w:ascii="Times New Roman" w:hAnsi="Times New Roman" w:cs="Times New Roman"/>
                <w:sz w:val="24"/>
                <w:szCs w:val="24"/>
              </w:rPr>
            </w:pPr>
            <w:r w:rsidRPr="00472C8A">
              <w:rPr>
                <w:rFonts w:ascii="Times New Roman" w:hAnsi="Times New Roman" w:cs="Times New Roman"/>
                <w:sz w:val="24"/>
                <w:szCs w:val="24"/>
              </w:rPr>
              <w:t>Plaintiff</w:t>
            </w:r>
            <w:r w:rsidR="009D204D" w:rsidRPr="00472C8A">
              <w:rPr>
                <w:rFonts w:ascii="Times New Roman" w:hAnsi="Times New Roman" w:cs="Times New Roman"/>
                <w:sz w:val="24"/>
                <w:szCs w:val="24"/>
              </w:rPr>
              <w:t>s</w:t>
            </w:r>
            <w:r w:rsidRPr="00472C8A">
              <w:rPr>
                <w:rFonts w:ascii="Times New Roman" w:hAnsi="Times New Roman" w:cs="Times New Roman"/>
                <w:sz w:val="24"/>
                <w:szCs w:val="24"/>
              </w:rPr>
              <w:t>,</w:t>
            </w:r>
          </w:p>
          <w:p w14:paraId="65CD31A4" w14:textId="77777777" w:rsidR="00CF352D" w:rsidRPr="00472C8A" w:rsidRDefault="00CF352D" w:rsidP="00DB4986">
            <w:pPr>
              <w:ind w:right="345"/>
              <w:rPr>
                <w:rFonts w:ascii="Times New Roman" w:hAnsi="Times New Roman" w:cs="Times New Roman"/>
                <w:sz w:val="24"/>
                <w:szCs w:val="24"/>
              </w:rPr>
            </w:pPr>
          </w:p>
        </w:tc>
        <w:tc>
          <w:tcPr>
            <w:tcW w:w="3960" w:type="dxa"/>
            <w:tcBorders>
              <w:left w:val="single" w:sz="4" w:space="0" w:color="auto"/>
            </w:tcBorders>
            <w:vAlign w:val="center"/>
          </w:tcPr>
          <w:p w14:paraId="0BF650E6" w14:textId="77777777" w:rsidR="00CF352D" w:rsidRPr="00472C8A" w:rsidRDefault="00CF352D" w:rsidP="00DB4986">
            <w:pPr>
              <w:ind w:left="166"/>
              <w:rPr>
                <w:rFonts w:ascii="Times New Roman" w:hAnsi="Times New Roman" w:cs="Times New Roman"/>
                <w:b/>
                <w:sz w:val="24"/>
                <w:szCs w:val="24"/>
              </w:rPr>
            </w:pPr>
          </w:p>
          <w:p w14:paraId="038A45C0" w14:textId="77777777" w:rsidR="00CF352D" w:rsidRPr="00472C8A" w:rsidRDefault="00CF352D" w:rsidP="00CF352D">
            <w:pPr>
              <w:ind w:left="346"/>
              <w:rPr>
                <w:rFonts w:ascii="Times New Roman" w:hAnsi="Times New Roman" w:cs="Times New Roman"/>
                <w:b/>
                <w:sz w:val="24"/>
                <w:szCs w:val="24"/>
              </w:rPr>
            </w:pPr>
          </w:p>
          <w:p w14:paraId="6AA28115" w14:textId="77777777" w:rsidR="00CF352D" w:rsidRPr="00472C8A" w:rsidRDefault="00CF352D" w:rsidP="00CF352D">
            <w:pPr>
              <w:ind w:left="346"/>
              <w:rPr>
                <w:rFonts w:ascii="Times New Roman" w:hAnsi="Times New Roman" w:cs="Times New Roman"/>
                <w:b/>
                <w:sz w:val="24"/>
                <w:szCs w:val="24"/>
              </w:rPr>
            </w:pPr>
          </w:p>
          <w:p w14:paraId="773EF484" w14:textId="77777777" w:rsidR="00CF352D" w:rsidRPr="00472C8A" w:rsidRDefault="00CF352D" w:rsidP="00CF352D">
            <w:pPr>
              <w:ind w:left="346"/>
              <w:rPr>
                <w:rFonts w:ascii="Times New Roman" w:hAnsi="Times New Roman" w:cs="Times New Roman"/>
                <w:b/>
                <w:sz w:val="24"/>
                <w:szCs w:val="24"/>
              </w:rPr>
            </w:pPr>
          </w:p>
          <w:p w14:paraId="45376FC1" w14:textId="6D788870" w:rsidR="00CF352D" w:rsidRPr="00472C8A" w:rsidRDefault="007B5048" w:rsidP="00CF352D">
            <w:pPr>
              <w:rPr>
                <w:rFonts w:ascii="Times New Roman" w:hAnsi="Times New Roman" w:cs="Times New Roman"/>
                <w:b/>
                <w:sz w:val="24"/>
                <w:szCs w:val="24"/>
              </w:rPr>
            </w:pPr>
            <w:r w:rsidRPr="00472C8A">
              <w:rPr>
                <w:rFonts w:ascii="Times New Roman" w:hAnsi="Times New Roman" w:cs="Times New Roman"/>
                <w:b/>
                <w:sz w:val="24"/>
                <w:szCs w:val="24"/>
              </w:rPr>
              <w:t xml:space="preserve">       </w:t>
            </w:r>
            <w:r w:rsidR="009049B9">
              <w:rPr>
                <w:rFonts w:ascii="Times New Roman" w:hAnsi="Times New Roman" w:cs="Times New Roman"/>
                <w:b/>
                <w:sz w:val="24"/>
                <w:szCs w:val="24"/>
              </w:rPr>
              <w:t>18</w:t>
            </w:r>
            <w:r w:rsidR="00CF352D" w:rsidRPr="00472C8A">
              <w:rPr>
                <w:rFonts w:ascii="Times New Roman" w:hAnsi="Times New Roman" w:cs="Times New Roman"/>
                <w:b/>
                <w:sz w:val="24"/>
                <w:szCs w:val="24"/>
              </w:rPr>
              <w:t xml:space="preserve"> Civ. </w:t>
            </w:r>
            <w:r w:rsidR="009049B9">
              <w:rPr>
                <w:rFonts w:ascii="Times New Roman" w:hAnsi="Times New Roman" w:cs="Times New Roman"/>
                <w:b/>
                <w:sz w:val="24"/>
                <w:szCs w:val="24"/>
              </w:rPr>
              <w:t xml:space="preserve">3196 </w:t>
            </w:r>
            <w:r w:rsidR="00CF352D" w:rsidRPr="00472C8A">
              <w:rPr>
                <w:rFonts w:ascii="Times New Roman" w:hAnsi="Times New Roman" w:cs="Times New Roman"/>
                <w:b/>
                <w:sz w:val="24"/>
                <w:szCs w:val="24"/>
              </w:rPr>
              <w:t>(</w:t>
            </w:r>
            <w:r w:rsidR="009049B9">
              <w:rPr>
                <w:rFonts w:ascii="Times New Roman" w:hAnsi="Times New Roman" w:cs="Times New Roman"/>
                <w:b/>
                <w:sz w:val="24"/>
                <w:szCs w:val="24"/>
              </w:rPr>
              <w:t>VSB</w:t>
            </w:r>
            <w:r w:rsidR="00CF352D" w:rsidRPr="00472C8A">
              <w:rPr>
                <w:rFonts w:ascii="Times New Roman" w:hAnsi="Times New Roman" w:cs="Times New Roman"/>
                <w:b/>
                <w:sz w:val="24"/>
                <w:szCs w:val="24"/>
              </w:rPr>
              <w:t>)</w:t>
            </w:r>
            <w:r w:rsidR="009049B9">
              <w:rPr>
                <w:rFonts w:ascii="Times New Roman" w:hAnsi="Times New Roman" w:cs="Times New Roman"/>
                <w:b/>
                <w:sz w:val="24"/>
                <w:szCs w:val="24"/>
              </w:rPr>
              <w:t xml:space="preserve"> (RWL)</w:t>
            </w:r>
          </w:p>
          <w:p w14:paraId="7AC70611" w14:textId="77777777" w:rsidR="00CF352D" w:rsidRPr="00472C8A" w:rsidRDefault="00CF352D" w:rsidP="00CF352D">
            <w:pPr>
              <w:ind w:left="346"/>
              <w:rPr>
                <w:rFonts w:ascii="Times New Roman" w:hAnsi="Times New Roman" w:cs="Times New Roman"/>
                <w:b/>
                <w:sz w:val="24"/>
                <w:szCs w:val="24"/>
              </w:rPr>
            </w:pPr>
          </w:p>
          <w:p w14:paraId="4040BAE7" w14:textId="77777777" w:rsidR="00CF352D" w:rsidRPr="00472C8A" w:rsidRDefault="007B5048" w:rsidP="00CF352D">
            <w:pPr>
              <w:ind w:left="346"/>
              <w:rPr>
                <w:rFonts w:ascii="Times New Roman" w:hAnsi="Times New Roman" w:cs="Times New Roman"/>
                <w:b/>
                <w:sz w:val="24"/>
                <w:szCs w:val="24"/>
              </w:rPr>
            </w:pPr>
            <w:r w:rsidRPr="00472C8A">
              <w:rPr>
                <w:rFonts w:ascii="Times New Roman" w:hAnsi="Times New Roman" w:cs="Times New Roman"/>
                <w:b/>
                <w:sz w:val="24"/>
                <w:szCs w:val="24"/>
              </w:rPr>
              <w:t xml:space="preserve"> </w:t>
            </w:r>
            <w:r w:rsidR="00CF352D" w:rsidRPr="00472C8A">
              <w:rPr>
                <w:rFonts w:ascii="Times New Roman" w:hAnsi="Times New Roman" w:cs="Times New Roman"/>
                <w:b/>
                <w:sz w:val="24"/>
                <w:szCs w:val="24"/>
              </w:rPr>
              <w:t>COMPLAINT</w:t>
            </w:r>
          </w:p>
        </w:tc>
      </w:tr>
      <w:tr w:rsidR="00CF352D" w:rsidRPr="00472C8A" w14:paraId="0C0A50F7" w14:textId="77777777" w:rsidTr="00DB4986">
        <w:tc>
          <w:tcPr>
            <w:tcW w:w="5400" w:type="dxa"/>
            <w:tcBorders>
              <w:bottom w:val="single" w:sz="4" w:space="0" w:color="auto"/>
              <w:right w:val="single" w:sz="4" w:space="0" w:color="auto"/>
            </w:tcBorders>
          </w:tcPr>
          <w:p w14:paraId="09922503" w14:textId="77777777" w:rsidR="00CF352D" w:rsidRPr="00472C8A" w:rsidRDefault="00CF352D" w:rsidP="00CF352D">
            <w:pPr>
              <w:ind w:right="345"/>
              <w:jc w:val="center"/>
              <w:rPr>
                <w:rFonts w:ascii="Times New Roman" w:hAnsi="Times New Roman" w:cs="Times New Roman"/>
                <w:sz w:val="24"/>
                <w:szCs w:val="24"/>
              </w:rPr>
            </w:pPr>
            <w:r w:rsidRPr="00472C8A">
              <w:rPr>
                <w:rFonts w:ascii="Times New Roman" w:hAnsi="Times New Roman" w:cs="Times New Roman"/>
                <w:sz w:val="24"/>
                <w:szCs w:val="24"/>
              </w:rPr>
              <w:t>v.</w:t>
            </w:r>
          </w:p>
          <w:p w14:paraId="46A2ACB2" w14:textId="77777777" w:rsidR="00CF352D" w:rsidRPr="00472C8A" w:rsidRDefault="00CF352D" w:rsidP="00DB4986">
            <w:pPr>
              <w:ind w:right="345"/>
              <w:rPr>
                <w:rFonts w:ascii="Times New Roman" w:hAnsi="Times New Roman" w:cs="Times New Roman"/>
                <w:sz w:val="24"/>
                <w:szCs w:val="24"/>
              </w:rPr>
            </w:pPr>
          </w:p>
          <w:p w14:paraId="69C802E0" w14:textId="77777777" w:rsidR="00CF352D" w:rsidRPr="00472C8A" w:rsidRDefault="00CF352D" w:rsidP="00DB4986">
            <w:pPr>
              <w:ind w:right="345"/>
              <w:rPr>
                <w:rFonts w:ascii="Times New Roman" w:hAnsi="Times New Roman" w:cs="Times New Roman"/>
                <w:sz w:val="24"/>
                <w:szCs w:val="24"/>
              </w:rPr>
            </w:pPr>
            <w:r w:rsidRPr="00472C8A">
              <w:rPr>
                <w:rFonts w:ascii="Times New Roman" w:hAnsi="Times New Roman" w:cs="Times New Roman"/>
                <w:sz w:val="24"/>
                <w:szCs w:val="24"/>
              </w:rPr>
              <w:t xml:space="preserve">ANDREW M. CUOMO, in his official capacity as Governor of the State of New York, HOWARD A. ZUCKER, in his official capacity as Commissioner of the New York State Department of Health, </w:t>
            </w:r>
            <w:r w:rsidRPr="00472C8A">
              <w:rPr>
                <w:rFonts w:ascii="Times New Roman" w:hAnsi="Times New Roman" w:cs="Times New Roman"/>
                <w:caps/>
                <w:sz w:val="24"/>
                <w:szCs w:val="24"/>
              </w:rPr>
              <w:t>the New York State Department of Health</w:t>
            </w:r>
            <w:r w:rsidRPr="00472C8A">
              <w:rPr>
                <w:rFonts w:ascii="Times New Roman" w:hAnsi="Times New Roman" w:cs="Times New Roman"/>
                <w:sz w:val="24"/>
                <w:szCs w:val="24"/>
              </w:rPr>
              <w:t xml:space="preserve">, </w:t>
            </w:r>
            <w:r w:rsidRPr="00472C8A">
              <w:rPr>
                <w:rFonts w:ascii="Times New Roman" w:hAnsi="Times New Roman" w:cs="Times New Roman"/>
                <w:caps/>
                <w:sz w:val="24"/>
                <w:szCs w:val="24"/>
              </w:rPr>
              <w:t>Elm York LLC</w:t>
            </w:r>
            <w:r w:rsidRPr="00472C8A">
              <w:rPr>
                <w:rFonts w:ascii="Times New Roman" w:hAnsi="Times New Roman" w:cs="Times New Roman"/>
                <w:sz w:val="24"/>
                <w:szCs w:val="24"/>
              </w:rPr>
              <w:t xml:space="preserve">, </w:t>
            </w:r>
            <w:r w:rsidRPr="00472C8A">
              <w:rPr>
                <w:rFonts w:ascii="Times New Roman" w:hAnsi="Times New Roman" w:cs="Times New Roman"/>
                <w:caps/>
                <w:sz w:val="24"/>
                <w:szCs w:val="24"/>
              </w:rPr>
              <w:t>Madison York Assisted Living Community, LLC</w:t>
            </w:r>
            <w:r w:rsidRPr="00472C8A">
              <w:rPr>
                <w:rFonts w:ascii="Times New Roman" w:hAnsi="Times New Roman" w:cs="Times New Roman"/>
                <w:sz w:val="24"/>
                <w:szCs w:val="24"/>
              </w:rPr>
              <w:t xml:space="preserve">,  </w:t>
            </w:r>
            <w:r w:rsidRPr="00472C8A">
              <w:rPr>
                <w:rFonts w:ascii="Times New Roman" w:hAnsi="Times New Roman" w:cs="Times New Roman"/>
                <w:caps/>
                <w:sz w:val="24"/>
                <w:szCs w:val="24"/>
              </w:rPr>
              <w:t>Madison York Rego Park LLC</w:t>
            </w:r>
            <w:r w:rsidRPr="00472C8A">
              <w:rPr>
                <w:rFonts w:ascii="Times New Roman" w:hAnsi="Times New Roman" w:cs="Times New Roman"/>
                <w:sz w:val="24"/>
                <w:szCs w:val="24"/>
              </w:rPr>
              <w:t xml:space="preserve">, and </w:t>
            </w:r>
            <w:r w:rsidRPr="00472C8A">
              <w:rPr>
                <w:rFonts w:ascii="Times New Roman" w:hAnsi="Times New Roman" w:cs="Times New Roman"/>
                <w:caps/>
                <w:sz w:val="24"/>
                <w:szCs w:val="24"/>
              </w:rPr>
              <w:t>Village Housing Development Fund Corporation</w:t>
            </w:r>
            <w:r w:rsidRPr="00472C8A">
              <w:rPr>
                <w:rFonts w:ascii="Times New Roman" w:hAnsi="Times New Roman" w:cs="Times New Roman"/>
                <w:sz w:val="24"/>
                <w:szCs w:val="24"/>
              </w:rPr>
              <w:t>,</w:t>
            </w:r>
          </w:p>
          <w:p w14:paraId="39233FE4" w14:textId="77777777" w:rsidR="00CF352D" w:rsidRPr="00472C8A" w:rsidRDefault="00CF352D" w:rsidP="00DB4986">
            <w:pPr>
              <w:ind w:right="345"/>
              <w:rPr>
                <w:rFonts w:ascii="Times New Roman" w:hAnsi="Times New Roman" w:cs="Times New Roman"/>
                <w:sz w:val="24"/>
                <w:szCs w:val="24"/>
              </w:rPr>
            </w:pPr>
          </w:p>
          <w:p w14:paraId="1856D29D" w14:textId="77777777" w:rsidR="00CF352D" w:rsidRPr="00472C8A" w:rsidRDefault="00CF352D" w:rsidP="00DB4986">
            <w:pPr>
              <w:ind w:right="345"/>
              <w:rPr>
                <w:rFonts w:ascii="Times New Roman" w:hAnsi="Times New Roman" w:cs="Times New Roman"/>
                <w:sz w:val="24"/>
                <w:szCs w:val="24"/>
              </w:rPr>
            </w:pPr>
            <w:r w:rsidRPr="00472C8A">
              <w:rPr>
                <w:rFonts w:ascii="Times New Roman" w:hAnsi="Times New Roman" w:cs="Times New Roman"/>
                <w:sz w:val="24"/>
                <w:szCs w:val="24"/>
              </w:rPr>
              <w:tab/>
            </w:r>
            <w:r w:rsidRPr="00472C8A">
              <w:rPr>
                <w:rFonts w:ascii="Times New Roman" w:hAnsi="Times New Roman" w:cs="Times New Roman"/>
                <w:sz w:val="24"/>
                <w:szCs w:val="24"/>
              </w:rPr>
              <w:tab/>
              <w:t>Defendants.</w:t>
            </w:r>
          </w:p>
          <w:p w14:paraId="55DAA122" w14:textId="77777777" w:rsidR="00CF352D" w:rsidRPr="00472C8A" w:rsidRDefault="00CF352D" w:rsidP="00DB4986">
            <w:pPr>
              <w:ind w:right="345"/>
              <w:rPr>
                <w:rFonts w:ascii="Times New Roman" w:hAnsi="Times New Roman" w:cs="Times New Roman"/>
                <w:sz w:val="24"/>
                <w:szCs w:val="24"/>
              </w:rPr>
            </w:pPr>
          </w:p>
        </w:tc>
        <w:tc>
          <w:tcPr>
            <w:tcW w:w="3960" w:type="dxa"/>
            <w:tcBorders>
              <w:left w:val="single" w:sz="4" w:space="0" w:color="auto"/>
            </w:tcBorders>
          </w:tcPr>
          <w:p w14:paraId="3F6475DC" w14:textId="77777777" w:rsidR="00CF352D" w:rsidRPr="00472C8A" w:rsidRDefault="00CF352D" w:rsidP="00DB4986">
            <w:pPr>
              <w:rPr>
                <w:rFonts w:ascii="Times New Roman" w:hAnsi="Times New Roman" w:cs="Times New Roman"/>
                <w:sz w:val="24"/>
                <w:szCs w:val="24"/>
              </w:rPr>
            </w:pPr>
          </w:p>
        </w:tc>
      </w:tr>
    </w:tbl>
    <w:p w14:paraId="02D0D79F" w14:textId="77777777" w:rsidR="00CF352D" w:rsidRPr="00472C8A" w:rsidRDefault="00CF352D" w:rsidP="00CF352D">
      <w:pPr>
        <w:spacing w:after="0" w:line="240" w:lineRule="auto"/>
        <w:rPr>
          <w:rFonts w:ascii="Times New Roman" w:hAnsi="Times New Roman" w:cs="Times New Roman"/>
          <w:sz w:val="24"/>
          <w:szCs w:val="24"/>
        </w:rPr>
      </w:pPr>
    </w:p>
    <w:p w14:paraId="20EC919B" w14:textId="77777777" w:rsidR="00CF352D" w:rsidRPr="00472C8A" w:rsidRDefault="00CF352D" w:rsidP="00CF352D">
      <w:pPr>
        <w:spacing w:after="0" w:line="240" w:lineRule="auto"/>
        <w:rPr>
          <w:rFonts w:ascii="Times New Roman" w:hAnsi="Times New Roman" w:cs="Times New Roman"/>
          <w:sz w:val="24"/>
          <w:szCs w:val="24"/>
        </w:rPr>
      </w:pPr>
    </w:p>
    <w:p w14:paraId="2E9AAC8C" w14:textId="77777777" w:rsidR="00064B9E" w:rsidRPr="00472C8A" w:rsidRDefault="00CF352D" w:rsidP="00A8572D">
      <w:pPr>
        <w:spacing w:after="0" w:line="480" w:lineRule="auto"/>
        <w:ind w:firstLine="720"/>
        <w:rPr>
          <w:rFonts w:ascii="Times New Roman" w:hAnsi="Times New Roman" w:cs="Times New Roman"/>
          <w:sz w:val="24"/>
          <w:szCs w:val="24"/>
        </w:rPr>
      </w:pPr>
      <w:r w:rsidRPr="00472C8A">
        <w:rPr>
          <w:rFonts w:ascii="Times New Roman" w:hAnsi="Times New Roman" w:cs="Times New Roman"/>
          <w:sz w:val="24"/>
          <w:szCs w:val="24"/>
        </w:rPr>
        <w:t>Plaintiff</w:t>
      </w:r>
      <w:r w:rsidR="009D204D" w:rsidRPr="00472C8A">
        <w:rPr>
          <w:rFonts w:ascii="Times New Roman" w:hAnsi="Times New Roman" w:cs="Times New Roman"/>
          <w:sz w:val="24"/>
          <w:szCs w:val="24"/>
        </w:rPr>
        <w:t>s</w:t>
      </w:r>
      <w:r w:rsidRPr="00472C8A">
        <w:rPr>
          <w:rFonts w:ascii="Times New Roman" w:hAnsi="Times New Roman" w:cs="Times New Roman"/>
          <w:sz w:val="24"/>
          <w:szCs w:val="24"/>
        </w:rPr>
        <w:t xml:space="preserve"> Fair Housing J</w:t>
      </w:r>
      <w:r w:rsidR="0012512F" w:rsidRPr="00472C8A">
        <w:rPr>
          <w:rFonts w:ascii="Times New Roman" w:hAnsi="Times New Roman" w:cs="Times New Roman"/>
          <w:sz w:val="24"/>
          <w:szCs w:val="24"/>
        </w:rPr>
        <w:t>ustice Center</w:t>
      </w:r>
      <w:r w:rsidR="00B351B2">
        <w:rPr>
          <w:rFonts w:ascii="Times New Roman" w:hAnsi="Times New Roman" w:cs="Times New Roman"/>
          <w:sz w:val="24"/>
          <w:szCs w:val="24"/>
        </w:rPr>
        <w:t>,</w:t>
      </w:r>
      <w:r w:rsidR="009D204D" w:rsidRPr="00472C8A">
        <w:rPr>
          <w:rFonts w:ascii="Times New Roman" w:hAnsi="Times New Roman" w:cs="Times New Roman"/>
          <w:sz w:val="24"/>
          <w:szCs w:val="24"/>
        </w:rPr>
        <w:t xml:space="preserve"> Jane Doe</w:t>
      </w:r>
      <w:r w:rsidR="0012512F" w:rsidRPr="00472C8A">
        <w:rPr>
          <w:rFonts w:ascii="Times New Roman" w:hAnsi="Times New Roman" w:cs="Times New Roman"/>
          <w:sz w:val="24"/>
          <w:szCs w:val="24"/>
        </w:rPr>
        <w:t>,</w:t>
      </w:r>
      <w:r w:rsidR="00B351B2">
        <w:rPr>
          <w:rFonts w:ascii="Times New Roman" w:hAnsi="Times New Roman" w:cs="Times New Roman"/>
          <w:sz w:val="24"/>
          <w:szCs w:val="24"/>
        </w:rPr>
        <w:t xml:space="preserve"> and John Doe,</w:t>
      </w:r>
      <w:r w:rsidR="0012512F" w:rsidRPr="00472C8A">
        <w:rPr>
          <w:rFonts w:ascii="Times New Roman" w:hAnsi="Times New Roman" w:cs="Times New Roman"/>
          <w:sz w:val="24"/>
          <w:szCs w:val="24"/>
        </w:rPr>
        <w:t xml:space="preserve"> by </w:t>
      </w:r>
      <w:r w:rsidR="009D204D" w:rsidRPr="00472C8A">
        <w:rPr>
          <w:rFonts w:ascii="Times New Roman" w:hAnsi="Times New Roman" w:cs="Times New Roman"/>
          <w:sz w:val="24"/>
          <w:szCs w:val="24"/>
        </w:rPr>
        <w:t>their</w:t>
      </w:r>
      <w:r w:rsidR="0012512F" w:rsidRPr="00472C8A">
        <w:rPr>
          <w:rFonts w:ascii="Times New Roman" w:hAnsi="Times New Roman" w:cs="Times New Roman"/>
          <w:sz w:val="24"/>
          <w:szCs w:val="24"/>
        </w:rPr>
        <w:t xml:space="preserve"> attorneys, AARP Foundation and </w:t>
      </w:r>
      <w:r w:rsidRPr="00472C8A">
        <w:rPr>
          <w:rFonts w:ascii="Times New Roman" w:hAnsi="Times New Roman" w:cs="Times New Roman"/>
          <w:sz w:val="24"/>
          <w:szCs w:val="24"/>
        </w:rPr>
        <w:t xml:space="preserve">Mobilization for Justice, </w:t>
      </w:r>
      <w:r w:rsidR="003B4996">
        <w:rPr>
          <w:rFonts w:ascii="Times New Roman" w:hAnsi="Times New Roman" w:cs="Times New Roman"/>
          <w:sz w:val="24"/>
          <w:szCs w:val="24"/>
        </w:rPr>
        <w:t xml:space="preserve">allege the following </w:t>
      </w:r>
      <w:r w:rsidR="009D204D" w:rsidRPr="00472C8A">
        <w:rPr>
          <w:rFonts w:ascii="Times New Roman" w:hAnsi="Times New Roman" w:cs="Times New Roman"/>
          <w:sz w:val="24"/>
          <w:szCs w:val="24"/>
        </w:rPr>
        <w:t>for their</w:t>
      </w:r>
      <w:r w:rsidRPr="00472C8A">
        <w:rPr>
          <w:rFonts w:ascii="Times New Roman" w:hAnsi="Times New Roman" w:cs="Times New Roman"/>
          <w:sz w:val="24"/>
          <w:szCs w:val="24"/>
        </w:rPr>
        <w:t xml:space="preserve"> Complaint against </w:t>
      </w:r>
      <w:r w:rsidR="00021CB7" w:rsidRPr="00472C8A">
        <w:rPr>
          <w:rFonts w:ascii="Times New Roman" w:hAnsi="Times New Roman" w:cs="Times New Roman"/>
          <w:sz w:val="24"/>
          <w:szCs w:val="24"/>
        </w:rPr>
        <w:t xml:space="preserve">Defendants </w:t>
      </w:r>
      <w:r w:rsidRPr="00472C8A">
        <w:rPr>
          <w:rFonts w:ascii="Times New Roman" w:hAnsi="Times New Roman" w:cs="Times New Roman"/>
          <w:sz w:val="24"/>
          <w:szCs w:val="24"/>
        </w:rPr>
        <w:t>Andrew Cuomo in his official capacity as Governor of the State of New York, the New York State Department of Health (“DOH”) and Howard A. Zucker in his official capacity as the Commissioner of the DOH (collectively “State Defendants”), and Elm York LLC, Madison York Assisted Living Community LLC, Madison York Rego Park LLC, and Village Housing Development Fund Corporation (collectively “</w:t>
      </w:r>
      <w:r w:rsidR="00C13D6F" w:rsidRPr="00472C8A">
        <w:rPr>
          <w:rFonts w:ascii="Times New Roman" w:hAnsi="Times New Roman" w:cs="Times New Roman"/>
          <w:sz w:val="24"/>
          <w:szCs w:val="24"/>
        </w:rPr>
        <w:t>Adult Care Facility</w:t>
      </w:r>
      <w:r w:rsidR="00C43DB4">
        <w:rPr>
          <w:rFonts w:ascii="Times New Roman" w:hAnsi="Times New Roman" w:cs="Times New Roman"/>
          <w:sz w:val="24"/>
          <w:szCs w:val="24"/>
        </w:rPr>
        <w:t xml:space="preserve"> Defendants” or “</w:t>
      </w:r>
      <w:r w:rsidR="00912C34">
        <w:rPr>
          <w:rFonts w:ascii="Times New Roman" w:hAnsi="Times New Roman" w:cs="Times New Roman"/>
          <w:sz w:val="24"/>
          <w:szCs w:val="24"/>
        </w:rPr>
        <w:t>ACF</w:t>
      </w:r>
      <w:r w:rsidRPr="00472C8A">
        <w:rPr>
          <w:rFonts w:ascii="Times New Roman" w:hAnsi="Times New Roman" w:cs="Times New Roman"/>
          <w:sz w:val="24"/>
          <w:szCs w:val="24"/>
        </w:rPr>
        <w:t xml:space="preserve"> Defendants”):</w:t>
      </w:r>
    </w:p>
    <w:p w14:paraId="7EDA3B0A" w14:textId="77777777" w:rsidR="00182A52" w:rsidRPr="00472C8A" w:rsidRDefault="00182A52" w:rsidP="00A8572D">
      <w:pPr>
        <w:jc w:val="center"/>
        <w:rPr>
          <w:rFonts w:ascii="Times New Roman" w:hAnsi="Times New Roman" w:cs="Times New Roman"/>
          <w:b/>
          <w:sz w:val="24"/>
          <w:szCs w:val="24"/>
          <w:u w:val="single"/>
        </w:rPr>
      </w:pPr>
    </w:p>
    <w:p w14:paraId="1517FA14" w14:textId="77777777" w:rsidR="00182A52" w:rsidRPr="00472C8A" w:rsidRDefault="00182A52" w:rsidP="00A8572D">
      <w:pPr>
        <w:jc w:val="center"/>
        <w:rPr>
          <w:rFonts w:ascii="Times New Roman" w:hAnsi="Times New Roman" w:cs="Times New Roman"/>
          <w:b/>
          <w:sz w:val="24"/>
          <w:szCs w:val="24"/>
          <w:u w:val="single"/>
        </w:rPr>
      </w:pPr>
    </w:p>
    <w:p w14:paraId="53E18617" w14:textId="77777777" w:rsidR="00182A52" w:rsidRPr="00472C8A" w:rsidRDefault="00182A52" w:rsidP="00A8572D">
      <w:pPr>
        <w:jc w:val="center"/>
        <w:rPr>
          <w:rFonts w:ascii="Times New Roman" w:hAnsi="Times New Roman" w:cs="Times New Roman"/>
          <w:b/>
          <w:sz w:val="24"/>
          <w:szCs w:val="24"/>
          <w:u w:val="single"/>
        </w:rPr>
      </w:pPr>
    </w:p>
    <w:p w14:paraId="0DE1FC5F" w14:textId="77777777" w:rsidR="00CD73F5" w:rsidRPr="00472C8A" w:rsidRDefault="0040453D" w:rsidP="00A8572D">
      <w:pPr>
        <w:jc w:val="center"/>
        <w:rPr>
          <w:rFonts w:ascii="Times New Roman" w:hAnsi="Times New Roman" w:cs="Times New Roman"/>
          <w:b/>
          <w:sz w:val="24"/>
          <w:szCs w:val="24"/>
          <w:u w:val="single"/>
        </w:rPr>
      </w:pPr>
      <w:r w:rsidRPr="00472C8A">
        <w:rPr>
          <w:rFonts w:ascii="Times New Roman" w:hAnsi="Times New Roman" w:cs="Times New Roman"/>
          <w:b/>
          <w:sz w:val="24"/>
          <w:szCs w:val="24"/>
          <w:u w:val="single"/>
        </w:rPr>
        <w:t>Introduction</w:t>
      </w:r>
    </w:p>
    <w:p w14:paraId="319B7E16" w14:textId="77777777" w:rsidR="0040453D" w:rsidRPr="00472C8A" w:rsidRDefault="00D60CF1" w:rsidP="0040453D">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w:t>
      </w:r>
      <w:r w:rsidR="00F6032F" w:rsidRPr="00472C8A">
        <w:rPr>
          <w:rFonts w:ascii="Times New Roman" w:hAnsi="Times New Roman" w:cs="Times New Roman"/>
          <w:sz w:val="24"/>
          <w:szCs w:val="24"/>
        </w:rPr>
        <w:t xml:space="preserve">owners and </w:t>
      </w:r>
      <w:r w:rsidRPr="00472C8A">
        <w:rPr>
          <w:rFonts w:ascii="Times New Roman" w:hAnsi="Times New Roman" w:cs="Times New Roman"/>
          <w:sz w:val="24"/>
          <w:szCs w:val="24"/>
        </w:rPr>
        <w:t>operators of four adult care facilities (ACFs)</w:t>
      </w:r>
      <w:r w:rsidR="00854206" w:rsidRPr="00854206">
        <w:rPr>
          <w:rStyle w:val="FootnoteReference"/>
          <w:rFonts w:ascii="Times New Roman" w:hAnsi="Times New Roman" w:cs="Times New Roman"/>
          <w:sz w:val="24"/>
          <w:szCs w:val="24"/>
        </w:rPr>
        <w:t xml:space="preserve"> </w:t>
      </w:r>
      <w:r w:rsidR="00854206" w:rsidRPr="00472C8A">
        <w:rPr>
          <w:rStyle w:val="FootnoteReference"/>
          <w:rFonts w:ascii="Times New Roman" w:hAnsi="Times New Roman" w:cs="Times New Roman"/>
          <w:sz w:val="24"/>
          <w:szCs w:val="24"/>
        </w:rPr>
        <w:footnoteReference w:id="2"/>
      </w:r>
      <w:r w:rsidRPr="00472C8A">
        <w:rPr>
          <w:rFonts w:ascii="Times New Roman" w:hAnsi="Times New Roman" w:cs="Times New Roman"/>
          <w:sz w:val="24"/>
          <w:szCs w:val="24"/>
        </w:rPr>
        <w:t xml:space="preserve"> in New York City </w:t>
      </w:r>
      <w:r w:rsidR="0012512F" w:rsidRPr="00472C8A">
        <w:rPr>
          <w:rFonts w:ascii="Times New Roman" w:hAnsi="Times New Roman" w:cs="Times New Roman"/>
          <w:sz w:val="24"/>
          <w:szCs w:val="24"/>
        </w:rPr>
        <w:t xml:space="preserve">discriminate against </w:t>
      </w:r>
      <w:r w:rsidR="0040453D" w:rsidRPr="00472C8A">
        <w:rPr>
          <w:rFonts w:ascii="Times New Roman" w:hAnsi="Times New Roman" w:cs="Times New Roman"/>
          <w:sz w:val="24"/>
          <w:szCs w:val="24"/>
        </w:rPr>
        <w:t>prospective and current residents who use wheelchairs.</w:t>
      </w:r>
      <w:r w:rsidR="00236DFA" w:rsidRPr="00472C8A">
        <w:rPr>
          <w:rStyle w:val="FootnoteReference"/>
          <w:rFonts w:ascii="Times New Roman" w:hAnsi="Times New Roman" w:cs="Times New Roman"/>
          <w:sz w:val="24"/>
          <w:szCs w:val="24"/>
        </w:rPr>
        <w:footnoteReference w:id="3"/>
      </w:r>
      <w:r w:rsidR="0040453D" w:rsidRPr="00472C8A">
        <w:rPr>
          <w:rFonts w:ascii="Times New Roman" w:hAnsi="Times New Roman" w:cs="Times New Roman"/>
          <w:sz w:val="24"/>
          <w:szCs w:val="24"/>
        </w:rPr>
        <w:t xml:space="preserve"> </w:t>
      </w:r>
      <w:r w:rsidRPr="00472C8A">
        <w:rPr>
          <w:rFonts w:ascii="Times New Roman" w:hAnsi="Times New Roman" w:cs="Times New Roman"/>
          <w:sz w:val="24"/>
          <w:szCs w:val="24"/>
        </w:rPr>
        <w:t xml:space="preserve"> </w:t>
      </w:r>
      <w:r w:rsidR="00DD6B9F" w:rsidRPr="00472C8A">
        <w:rPr>
          <w:rFonts w:ascii="Times New Roman" w:hAnsi="Times New Roman" w:cs="Times New Roman"/>
          <w:sz w:val="24"/>
          <w:szCs w:val="24"/>
        </w:rPr>
        <w:t xml:space="preserve">They </w:t>
      </w:r>
      <w:r w:rsidR="00260DAD" w:rsidRPr="00472C8A">
        <w:rPr>
          <w:rFonts w:ascii="Times New Roman" w:hAnsi="Times New Roman" w:cs="Times New Roman"/>
          <w:sz w:val="24"/>
          <w:szCs w:val="24"/>
        </w:rPr>
        <w:t xml:space="preserve">refuse to admit applicants who use wheelchairs regardless of their particular needs or abilities.   The </w:t>
      </w:r>
      <w:r w:rsidR="00E028F3">
        <w:rPr>
          <w:rFonts w:ascii="Times New Roman" w:hAnsi="Times New Roman" w:cs="Times New Roman"/>
          <w:sz w:val="24"/>
          <w:szCs w:val="24"/>
        </w:rPr>
        <w:t>ACF</w:t>
      </w:r>
      <w:r w:rsidR="00C13D6F" w:rsidRPr="00472C8A">
        <w:rPr>
          <w:rFonts w:ascii="Times New Roman" w:hAnsi="Times New Roman" w:cs="Times New Roman"/>
          <w:sz w:val="24"/>
          <w:szCs w:val="24"/>
        </w:rPr>
        <w:t xml:space="preserve"> Defendants </w:t>
      </w:r>
      <w:r w:rsidR="00260DAD" w:rsidRPr="00472C8A">
        <w:rPr>
          <w:rFonts w:ascii="Times New Roman" w:hAnsi="Times New Roman" w:cs="Times New Roman"/>
          <w:sz w:val="24"/>
          <w:szCs w:val="24"/>
        </w:rPr>
        <w:t xml:space="preserve">prohibit current residents </w:t>
      </w:r>
      <w:r w:rsidR="0040453D" w:rsidRPr="00472C8A">
        <w:rPr>
          <w:rFonts w:ascii="Times New Roman" w:hAnsi="Times New Roman" w:cs="Times New Roman"/>
          <w:sz w:val="24"/>
          <w:szCs w:val="24"/>
        </w:rPr>
        <w:t xml:space="preserve">from sitting in wheelchairs in common areas.  </w:t>
      </w:r>
      <w:r w:rsidR="00260DAD" w:rsidRPr="00472C8A">
        <w:rPr>
          <w:rFonts w:ascii="Times New Roman" w:hAnsi="Times New Roman" w:cs="Times New Roman"/>
          <w:sz w:val="24"/>
          <w:szCs w:val="24"/>
        </w:rPr>
        <w:t>Staff</w:t>
      </w:r>
      <w:r w:rsidR="0012512F" w:rsidRPr="00472C8A">
        <w:rPr>
          <w:rFonts w:ascii="Times New Roman" w:hAnsi="Times New Roman" w:cs="Times New Roman"/>
          <w:sz w:val="24"/>
          <w:szCs w:val="24"/>
        </w:rPr>
        <w:t xml:space="preserve"> </w:t>
      </w:r>
      <w:r w:rsidR="00260DAD" w:rsidRPr="00472C8A">
        <w:rPr>
          <w:rFonts w:ascii="Times New Roman" w:hAnsi="Times New Roman" w:cs="Times New Roman"/>
          <w:sz w:val="24"/>
          <w:szCs w:val="24"/>
        </w:rPr>
        <w:t xml:space="preserve">tell current residents that </w:t>
      </w:r>
      <w:r w:rsidR="0040453D" w:rsidRPr="00472C8A">
        <w:rPr>
          <w:rFonts w:ascii="Times New Roman" w:hAnsi="Times New Roman" w:cs="Times New Roman"/>
          <w:sz w:val="24"/>
          <w:szCs w:val="24"/>
        </w:rPr>
        <w:t xml:space="preserve">they will have to go to a nursing home if they start using a wheelchair.  Residents have </w:t>
      </w:r>
      <w:r w:rsidR="0012512F" w:rsidRPr="00472C8A">
        <w:rPr>
          <w:rFonts w:ascii="Times New Roman" w:hAnsi="Times New Roman" w:cs="Times New Roman"/>
          <w:sz w:val="24"/>
          <w:szCs w:val="24"/>
        </w:rPr>
        <w:t>faced</w:t>
      </w:r>
      <w:r w:rsidR="0040453D" w:rsidRPr="00472C8A">
        <w:rPr>
          <w:rFonts w:ascii="Times New Roman" w:hAnsi="Times New Roman" w:cs="Times New Roman"/>
          <w:sz w:val="24"/>
          <w:szCs w:val="24"/>
        </w:rPr>
        <w:t xml:space="preserve"> eviction b</w:t>
      </w:r>
      <w:r w:rsidR="0012512F" w:rsidRPr="00472C8A">
        <w:rPr>
          <w:rFonts w:ascii="Times New Roman" w:hAnsi="Times New Roman" w:cs="Times New Roman"/>
          <w:sz w:val="24"/>
          <w:szCs w:val="24"/>
        </w:rPr>
        <w:t xml:space="preserve">ecause they use </w:t>
      </w:r>
      <w:r w:rsidR="0040453D" w:rsidRPr="00472C8A">
        <w:rPr>
          <w:rFonts w:ascii="Times New Roman" w:hAnsi="Times New Roman" w:cs="Times New Roman"/>
          <w:sz w:val="24"/>
          <w:szCs w:val="24"/>
        </w:rPr>
        <w:t xml:space="preserve">wheelchairs.    </w:t>
      </w:r>
    </w:p>
    <w:p w14:paraId="3540E6F6" w14:textId="77777777" w:rsidR="00B676AF" w:rsidRPr="00472C8A" w:rsidRDefault="00060422" w:rsidP="0040453D">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  The</w:t>
      </w:r>
      <w:r w:rsidR="003B2371">
        <w:rPr>
          <w:rFonts w:ascii="Times New Roman" w:hAnsi="Times New Roman" w:cs="Times New Roman"/>
          <w:sz w:val="24"/>
          <w:szCs w:val="24"/>
        </w:rPr>
        <w:t xml:space="preserve"> ACF Defendants</w:t>
      </w:r>
      <w:r w:rsidRPr="00472C8A">
        <w:rPr>
          <w:rFonts w:ascii="Times New Roman" w:hAnsi="Times New Roman" w:cs="Times New Roman"/>
          <w:sz w:val="24"/>
          <w:szCs w:val="24"/>
        </w:rPr>
        <w:t xml:space="preserve"> </w:t>
      </w:r>
      <w:r w:rsidR="00B676AF" w:rsidRPr="00472C8A">
        <w:rPr>
          <w:rFonts w:ascii="Times New Roman" w:hAnsi="Times New Roman" w:cs="Times New Roman"/>
          <w:sz w:val="24"/>
          <w:szCs w:val="24"/>
        </w:rPr>
        <w:t xml:space="preserve">make it clear to prospective and current residents that they prefer to </w:t>
      </w:r>
      <w:r w:rsidRPr="00472C8A">
        <w:rPr>
          <w:rFonts w:ascii="Times New Roman" w:hAnsi="Times New Roman" w:cs="Times New Roman"/>
          <w:sz w:val="24"/>
          <w:szCs w:val="24"/>
        </w:rPr>
        <w:t>admit and retain</w:t>
      </w:r>
      <w:r w:rsidR="00B676AF" w:rsidRPr="00472C8A">
        <w:rPr>
          <w:rFonts w:ascii="Times New Roman" w:hAnsi="Times New Roman" w:cs="Times New Roman"/>
          <w:sz w:val="24"/>
          <w:szCs w:val="24"/>
        </w:rPr>
        <w:t xml:space="preserve"> people who are “ambulatory.” They steer prospective and current residents who use wheelchairs to more segregated and restrictive nursing homes.  </w:t>
      </w:r>
    </w:p>
    <w:p w14:paraId="15E94476" w14:textId="77777777" w:rsidR="00B2203A" w:rsidRDefault="00B2203A" w:rsidP="00B2203A">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The</w:t>
      </w:r>
      <w:r w:rsidRPr="00472C8A">
        <w:rPr>
          <w:rFonts w:ascii="Times New Roman" w:hAnsi="Times New Roman" w:cs="Times New Roman"/>
          <w:sz w:val="24"/>
          <w:szCs w:val="24"/>
        </w:rPr>
        <w:t xml:space="preserve"> </w:t>
      </w:r>
      <w:r>
        <w:rPr>
          <w:rFonts w:ascii="Times New Roman" w:hAnsi="Times New Roman" w:cs="Times New Roman"/>
          <w:sz w:val="24"/>
          <w:szCs w:val="24"/>
        </w:rPr>
        <w:t>ACF</w:t>
      </w:r>
      <w:r w:rsidRPr="00472C8A">
        <w:rPr>
          <w:rFonts w:ascii="Times New Roman" w:hAnsi="Times New Roman" w:cs="Times New Roman"/>
          <w:sz w:val="24"/>
          <w:szCs w:val="24"/>
        </w:rPr>
        <w:t xml:space="preserve"> Defendants are licensed by the NYS Department of Health (DOH) to provide housing and services</w:t>
      </w:r>
      <w:r w:rsidR="00FA61CB">
        <w:rPr>
          <w:rFonts w:ascii="Times New Roman" w:hAnsi="Times New Roman" w:cs="Times New Roman"/>
          <w:sz w:val="24"/>
          <w:szCs w:val="24"/>
        </w:rPr>
        <w:t>, including healthcare services,</w:t>
      </w:r>
      <w:r w:rsidRPr="00472C8A">
        <w:rPr>
          <w:rFonts w:ascii="Times New Roman" w:hAnsi="Times New Roman" w:cs="Times New Roman"/>
          <w:sz w:val="24"/>
          <w:szCs w:val="24"/>
        </w:rPr>
        <w:t xml:space="preserve"> to people with disabilities.</w:t>
      </w:r>
    </w:p>
    <w:p w14:paraId="30F41538" w14:textId="77777777" w:rsidR="00060422" w:rsidRPr="00472C8A" w:rsidRDefault="00551DF0" w:rsidP="005374C4">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 </w:t>
      </w:r>
      <w:r w:rsidR="0065608E" w:rsidRPr="00472C8A">
        <w:rPr>
          <w:rFonts w:ascii="Times New Roman" w:hAnsi="Times New Roman" w:cs="Times New Roman"/>
          <w:sz w:val="24"/>
          <w:szCs w:val="24"/>
        </w:rPr>
        <w:t>Disability discrimination by ACFs stems</w:t>
      </w:r>
      <w:r w:rsidR="00063885" w:rsidRPr="00472C8A">
        <w:rPr>
          <w:rFonts w:ascii="Times New Roman" w:hAnsi="Times New Roman" w:cs="Times New Roman"/>
          <w:sz w:val="24"/>
          <w:szCs w:val="24"/>
        </w:rPr>
        <w:t xml:space="preserve"> in part</w:t>
      </w:r>
      <w:r w:rsidR="0065608E" w:rsidRPr="00472C8A">
        <w:rPr>
          <w:rFonts w:ascii="Times New Roman" w:hAnsi="Times New Roman" w:cs="Times New Roman"/>
          <w:sz w:val="24"/>
          <w:szCs w:val="24"/>
        </w:rPr>
        <w:t xml:space="preserve"> from State regulations, policies, and practices.</w:t>
      </w:r>
      <w:r w:rsidR="005374C4" w:rsidRPr="00472C8A">
        <w:rPr>
          <w:rFonts w:ascii="Times New Roman" w:hAnsi="Times New Roman" w:cs="Times New Roman"/>
          <w:sz w:val="24"/>
          <w:szCs w:val="24"/>
        </w:rPr>
        <w:t xml:space="preserve">  </w:t>
      </w:r>
      <w:r w:rsidR="00556439" w:rsidRPr="00472C8A">
        <w:rPr>
          <w:rFonts w:ascii="Times New Roman" w:hAnsi="Times New Roman" w:cs="Times New Roman"/>
          <w:sz w:val="24"/>
          <w:szCs w:val="24"/>
        </w:rPr>
        <w:t>For instance, t</w:t>
      </w:r>
      <w:r w:rsidR="005374C4" w:rsidRPr="00472C8A">
        <w:rPr>
          <w:rFonts w:ascii="Times New Roman" w:hAnsi="Times New Roman" w:cs="Times New Roman"/>
          <w:sz w:val="24"/>
          <w:szCs w:val="24"/>
        </w:rPr>
        <w:t xml:space="preserve">he </w:t>
      </w:r>
      <w:r w:rsidR="0012512F" w:rsidRPr="00472C8A">
        <w:rPr>
          <w:rFonts w:ascii="Times New Roman" w:hAnsi="Times New Roman" w:cs="Times New Roman"/>
          <w:sz w:val="24"/>
          <w:szCs w:val="24"/>
        </w:rPr>
        <w:t xml:space="preserve">DOH </w:t>
      </w:r>
      <w:r w:rsidR="005374C4" w:rsidRPr="00472C8A">
        <w:rPr>
          <w:rFonts w:ascii="Times New Roman" w:hAnsi="Times New Roman" w:cs="Times New Roman"/>
          <w:sz w:val="24"/>
          <w:szCs w:val="24"/>
        </w:rPr>
        <w:t>has promulgated</w:t>
      </w:r>
      <w:r w:rsidR="00012EA1" w:rsidRPr="00472C8A">
        <w:rPr>
          <w:rFonts w:ascii="Times New Roman" w:hAnsi="Times New Roman" w:cs="Times New Roman"/>
          <w:sz w:val="24"/>
          <w:szCs w:val="24"/>
        </w:rPr>
        <w:t xml:space="preserve"> discriminatory</w:t>
      </w:r>
      <w:r w:rsidR="005374C4" w:rsidRPr="00472C8A">
        <w:rPr>
          <w:rFonts w:ascii="Times New Roman" w:hAnsi="Times New Roman" w:cs="Times New Roman"/>
          <w:sz w:val="24"/>
          <w:szCs w:val="24"/>
        </w:rPr>
        <w:t xml:space="preserve"> regulations</w:t>
      </w:r>
      <w:r w:rsidR="00775712" w:rsidRPr="00472C8A">
        <w:rPr>
          <w:rFonts w:ascii="Times New Roman" w:hAnsi="Times New Roman" w:cs="Times New Roman"/>
          <w:sz w:val="24"/>
          <w:szCs w:val="24"/>
        </w:rPr>
        <w:t xml:space="preserve"> that employ </w:t>
      </w:r>
      <w:r w:rsidR="00556439" w:rsidRPr="00472C8A">
        <w:rPr>
          <w:rFonts w:ascii="Times New Roman" w:hAnsi="Times New Roman" w:cs="Times New Roman"/>
          <w:sz w:val="24"/>
          <w:szCs w:val="24"/>
        </w:rPr>
        <w:t xml:space="preserve">outdated </w:t>
      </w:r>
      <w:r w:rsidR="00060422" w:rsidRPr="00472C8A">
        <w:rPr>
          <w:rFonts w:ascii="Times New Roman" w:hAnsi="Times New Roman" w:cs="Times New Roman"/>
          <w:sz w:val="24"/>
          <w:szCs w:val="24"/>
        </w:rPr>
        <w:t>language</w:t>
      </w:r>
      <w:r w:rsidR="00556439" w:rsidRPr="00472C8A">
        <w:rPr>
          <w:rFonts w:ascii="Times New Roman" w:hAnsi="Times New Roman" w:cs="Times New Roman"/>
          <w:sz w:val="24"/>
          <w:szCs w:val="24"/>
        </w:rPr>
        <w:t xml:space="preserve"> for</w:t>
      </w:r>
      <w:r w:rsidR="00060422" w:rsidRPr="00472C8A">
        <w:rPr>
          <w:rFonts w:ascii="Times New Roman" w:hAnsi="Times New Roman" w:cs="Times New Roman"/>
          <w:sz w:val="24"/>
          <w:szCs w:val="24"/>
        </w:rPr>
        <w:t xml:space="preserve"> people who use wheelchairs</w:t>
      </w:r>
      <w:r w:rsidR="00F6032F" w:rsidRPr="00472C8A">
        <w:rPr>
          <w:rFonts w:ascii="Times New Roman" w:hAnsi="Times New Roman" w:cs="Times New Roman"/>
          <w:sz w:val="24"/>
          <w:szCs w:val="24"/>
        </w:rPr>
        <w:t xml:space="preserve"> </w:t>
      </w:r>
      <w:r w:rsidR="00060422" w:rsidRPr="00472C8A">
        <w:rPr>
          <w:rFonts w:ascii="Times New Roman" w:hAnsi="Times New Roman" w:cs="Times New Roman"/>
          <w:sz w:val="24"/>
          <w:szCs w:val="24"/>
        </w:rPr>
        <w:t>(</w:t>
      </w:r>
      <w:r w:rsidR="00F6032F" w:rsidRPr="00472C8A">
        <w:rPr>
          <w:rFonts w:ascii="Times New Roman" w:hAnsi="Times New Roman" w:cs="Times New Roman"/>
          <w:sz w:val="24"/>
          <w:szCs w:val="24"/>
        </w:rPr>
        <w:t xml:space="preserve">such as </w:t>
      </w:r>
      <w:r w:rsidR="00060422" w:rsidRPr="00472C8A">
        <w:rPr>
          <w:rFonts w:ascii="Times New Roman" w:hAnsi="Times New Roman" w:cs="Times New Roman"/>
          <w:sz w:val="24"/>
          <w:szCs w:val="24"/>
        </w:rPr>
        <w:t>the term “chairfast</w:t>
      </w:r>
      <w:r w:rsidR="00F6032F" w:rsidRPr="00472C8A">
        <w:rPr>
          <w:rFonts w:ascii="Times New Roman" w:hAnsi="Times New Roman" w:cs="Times New Roman"/>
          <w:sz w:val="24"/>
          <w:szCs w:val="24"/>
        </w:rPr>
        <w:t>”</w:t>
      </w:r>
      <w:r w:rsidR="00060422" w:rsidRPr="00472C8A">
        <w:rPr>
          <w:rFonts w:ascii="Times New Roman" w:hAnsi="Times New Roman" w:cs="Times New Roman"/>
          <w:sz w:val="24"/>
          <w:szCs w:val="24"/>
        </w:rPr>
        <w:t>).</w:t>
      </w:r>
      <w:r w:rsidR="005374C4" w:rsidRPr="00472C8A">
        <w:rPr>
          <w:rFonts w:ascii="Times New Roman" w:hAnsi="Times New Roman" w:cs="Times New Roman"/>
          <w:sz w:val="24"/>
          <w:szCs w:val="24"/>
        </w:rPr>
        <w:t xml:space="preserve">  The DOH </w:t>
      </w:r>
      <w:r w:rsidR="00556439" w:rsidRPr="00472C8A">
        <w:rPr>
          <w:rFonts w:ascii="Times New Roman" w:hAnsi="Times New Roman" w:cs="Times New Roman"/>
          <w:sz w:val="24"/>
          <w:szCs w:val="24"/>
        </w:rPr>
        <w:t xml:space="preserve">requires </w:t>
      </w:r>
      <w:r w:rsidR="0037431A" w:rsidRPr="00472C8A">
        <w:rPr>
          <w:rFonts w:ascii="Times New Roman" w:hAnsi="Times New Roman" w:cs="Times New Roman"/>
          <w:sz w:val="24"/>
          <w:szCs w:val="24"/>
        </w:rPr>
        <w:t>ACF</w:t>
      </w:r>
      <w:r w:rsidR="00B439DC" w:rsidRPr="00472C8A">
        <w:rPr>
          <w:rFonts w:ascii="Times New Roman" w:hAnsi="Times New Roman" w:cs="Times New Roman"/>
          <w:sz w:val="24"/>
          <w:szCs w:val="24"/>
        </w:rPr>
        <w:t>s</w:t>
      </w:r>
      <w:r w:rsidR="005374C4" w:rsidRPr="00472C8A">
        <w:rPr>
          <w:rFonts w:ascii="Times New Roman" w:hAnsi="Times New Roman" w:cs="Times New Roman"/>
          <w:sz w:val="24"/>
          <w:szCs w:val="24"/>
        </w:rPr>
        <w:t xml:space="preserve"> </w:t>
      </w:r>
      <w:r w:rsidR="00556439" w:rsidRPr="00472C8A">
        <w:rPr>
          <w:rFonts w:ascii="Times New Roman" w:hAnsi="Times New Roman" w:cs="Times New Roman"/>
          <w:sz w:val="24"/>
          <w:szCs w:val="24"/>
        </w:rPr>
        <w:t xml:space="preserve">to comply with </w:t>
      </w:r>
      <w:r w:rsidR="005374C4" w:rsidRPr="00472C8A">
        <w:rPr>
          <w:rFonts w:ascii="Times New Roman" w:hAnsi="Times New Roman" w:cs="Times New Roman"/>
          <w:sz w:val="24"/>
          <w:szCs w:val="24"/>
        </w:rPr>
        <w:t xml:space="preserve">these discriminatory regulations.  </w:t>
      </w:r>
      <w:r w:rsidR="00611165">
        <w:rPr>
          <w:rFonts w:ascii="Times New Roman" w:hAnsi="Times New Roman" w:cs="Times New Roman"/>
          <w:sz w:val="24"/>
          <w:szCs w:val="24"/>
        </w:rPr>
        <w:t xml:space="preserve">Applicants to ACFs have complained to the DOH about </w:t>
      </w:r>
      <w:r w:rsidR="00556439" w:rsidRPr="00472C8A">
        <w:rPr>
          <w:rFonts w:ascii="Times New Roman" w:hAnsi="Times New Roman" w:cs="Times New Roman"/>
          <w:sz w:val="24"/>
          <w:szCs w:val="24"/>
        </w:rPr>
        <w:t xml:space="preserve">the </w:t>
      </w:r>
      <w:r w:rsidR="00D75DC2" w:rsidRPr="00472C8A">
        <w:rPr>
          <w:rFonts w:ascii="Times New Roman" w:hAnsi="Times New Roman" w:cs="Times New Roman"/>
          <w:sz w:val="24"/>
          <w:szCs w:val="24"/>
        </w:rPr>
        <w:t>blanket discrimination against people who use wheelchairs</w:t>
      </w:r>
      <w:r w:rsidR="00611165">
        <w:rPr>
          <w:rFonts w:ascii="Times New Roman" w:hAnsi="Times New Roman" w:cs="Times New Roman"/>
          <w:sz w:val="24"/>
          <w:szCs w:val="24"/>
        </w:rPr>
        <w:t>.</w:t>
      </w:r>
      <w:r w:rsidR="00556439" w:rsidRPr="00472C8A">
        <w:rPr>
          <w:rFonts w:ascii="Times New Roman" w:hAnsi="Times New Roman" w:cs="Times New Roman"/>
          <w:sz w:val="24"/>
          <w:szCs w:val="24"/>
        </w:rPr>
        <w:t xml:space="preserve"> </w:t>
      </w:r>
      <w:r w:rsidR="00611165">
        <w:rPr>
          <w:rFonts w:ascii="Times New Roman" w:hAnsi="Times New Roman" w:cs="Times New Roman"/>
          <w:sz w:val="24"/>
          <w:szCs w:val="24"/>
        </w:rPr>
        <w:t xml:space="preserve"> T</w:t>
      </w:r>
      <w:r w:rsidR="00556439" w:rsidRPr="00472C8A">
        <w:rPr>
          <w:rFonts w:ascii="Times New Roman" w:hAnsi="Times New Roman" w:cs="Times New Roman"/>
          <w:sz w:val="24"/>
          <w:szCs w:val="24"/>
        </w:rPr>
        <w:t>he DOH tell</w:t>
      </w:r>
      <w:r w:rsidR="0037431A" w:rsidRPr="00472C8A">
        <w:rPr>
          <w:rFonts w:ascii="Times New Roman" w:hAnsi="Times New Roman" w:cs="Times New Roman"/>
          <w:sz w:val="24"/>
          <w:szCs w:val="24"/>
        </w:rPr>
        <w:t>s</w:t>
      </w:r>
      <w:r w:rsidR="00556439" w:rsidRPr="00472C8A">
        <w:rPr>
          <w:rFonts w:ascii="Times New Roman" w:hAnsi="Times New Roman" w:cs="Times New Roman"/>
          <w:sz w:val="24"/>
          <w:szCs w:val="24"/>
        </w:rPr>
        <w:t xml:space="preserve"> them</w:t>
      </w:r>
      <w:r w:rsidR="00D75DC2" w:rsidRPr="00472C8A">
        <w:rPr>
          <w:rFonts w:ascii="Times New Roman" w:hAnsi="Times New Roman" w:cs="Times New Roman"/>
          <w:sz w:val="24"/>
          <w:szCs w:val="24"/>
        </w:rPr>
        <w:t xml:space="preserve"> that </w:t>
      </w:r>
      <w:r w:rsidR="0037431A" w:rsidRPr="00472C8A">
        <w:rPr>
          <w:rFonts w:ascii="Times New Roman" w:hAnsi="Times New Roman" w:cs="Times New Roman"/>
          <w:sz w:val="24"/>
          <w:szCs w:val="24"/>
        </w:rPr>
        <w:t>ACF</w:t>
      </w:r>
      <w:r w:rsidR="00B439DC" w:rsidRPr="00472C8A">
        <w:rPr>
          <w:rFonts w:ascii="Times New Roman" w:hAnsi="Times New Roman" w:cs="Times New Roman"/>
          <w:sz w:val="24"/>
          <w:szCs w:val="24"/>
        </w:rPr>
        <w:t>s</w:t>
      </w:r>
      <w:r w:rsidR="00D75DC2" w:rsidRPr="00472C8A">
        <w:rPr>
          <w:rFonts w:ascii="Times New Roman" w:hAnsi="Times New Roman" w:cs="Times New Roman"/>
          <w:sz w:val="24"/>
          <w:szCs w:val="24"/>
        </w:rPr>
        <w:t xml:space="preserve"> have every </w:t>
      </w:r>
      <w:r w:rsidR="00775712" w:rsidRPr="00472C8A">
        <w:rPr>
          <w:rFonts w:ascii="Times New Roman" w:hAnsi="Times New Roman" w:cs="Times New Roman"/>
          <w:sz w:val="24"/>
          <w:szCs w:val="24"/>
        </w:rPr>
        <w:t>right to</w:t>
      </w:r>
      <w:r w:rsidR="00B90851">
        <w:rPr>
          <w:rFonts w:ascii="Times New Roman" w:hAnsi="Times New Roman" w:cs="Times New Roman"/>
          <w:sz w:val="24"/>
          <w:szCs w:val="24"/>
        </w:rPr>
        <w:t xml:space="preserve"> ban people who use wheelchairs</w:t>
      </w:r>
      <w:r w:rsidR="00775712" w:rsidRPr="00472C8A">
        <w:rPr>
          <w:rFonts w:ascii="Times New Roman" w:hAnsi="Times New Roman" w:cs="Times New Roman"/>
          <w:sz w:val="24"/>
          <w:szCs w:val="24"/>
        </w:rPr>
        <w:t xml:space="preserve">, regardless of an applicant’s </w:t>
      </w:r>
      <w:r w:rsidR="00D75DC2" w:rsidRPr="00472C8A">
        <w:rPr>
          <w:rFonts w:ascii="Times New Roman" w:hAnsi="Times New Roman" w:cs="Times New Roman"/>
          <w:sz w:val="24"/>
          <w:szCs w:val="24"/>
        </w:rPr>
        <w:t xml:space="preserve">specific needs or abilities.  </w:t>
      </w:r>
      <w:r w:rsidR="009322B1" w:rsidRPr="00472C8A">
        <w:rPr>
          <w:rFonts w:ascii="Times New Roman" w:hAnsi="Times New Roman" w:cs="Times New Roman"/>
          <w:sz w:val="24"/>
          <w:szCs w:val="24"/>
        </w:rPr>
        <w:t xml:space="preserve"> </w:t>
      </w:r>
    </w:p>
    <w:p w14:paraId="1EDEE195" w14:textId="77777777" w:rsidR="005374C4" w:rsidRPr="00472C8A" w:rsidRDefault="00060422" w:rsidP="005374C4">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lastRenderedPageBreak/>
        <w:t>The DOH’s</w:t>
      </w:r>
      <w:r w:rsidR="009322B1" w:rsidRPr="00472C8A">
        <w:rPr>
          <w:rFonts w:ascii="Times New Roman" w:hAnsi="Times New Roman" w:cs="Times New Roman"/>
          <w:sz w:val="24"/>
          <w:szCs w:val="24"/>
        </w:rPr>
        <w:t xml:space="preserve"> </w:t>
      </w:r>
      <w:r w:rsidRPr="00472C8A">
        <w:rPr>
          <w:rFonts w:ascii="Times New Roman" w:hAnsi="Times New Roman" w:cs="Times New Roman"/>
          <w:sz w:val="24"/>
          <w:szCs w:val="24"/>
        </w:rPr>
        <w:t xml:space="preserve">regulations, </w:t>
      </w:r>
      <w:r w:rsidR="009322B1" w:rsidRPr="00472C8A">
        <w:rPr>
          <w:rFonts w:ascii="Times New Roman" w:hAnsi="Times New Roman" w:cs="Times New Roman"/>
          <w:sz w:val="24"/>
          <w:szCs w:val="24"/>
        </w:rPr>
        <w:t xml:space="preserve">policies and practices result in a categorical ban on </w:t>
      </w:r>
      <w:r w:rsidRPr="00472C8A">
        <w:rPr>
          <w:rFonts w:ascii="Times New Roman" w:hAnsi="Times New Roman" w:cs="Times New Roman"/>
          <w:sz w:val="24"/>
          <w:szCs w:val="24"/>
        </w:rPr>
        <w:t xml:space="preserve">people who use </w:t>
      </w:r>
      <w:r w:rsidR="009322B1" w:rsidRPr="00472C8A">
        <w:rPr>
          <w:rFonts w:ascii="Times New Roman" w:hAnsi="Times New Roman" w:cs="Times New Roman"/>
          <w:sz w:val="24"/>
          <w:szCs w:val="24"/>
        </w:rPr>
        <w:t>wheelchair</w:t>
      </w:r>
      <w:r w:rsidRPr="00472C8A">
        <w:rPr>
          <w:rFonts w:ascii="Times New Roman" w:hAnsi="Times New Roman" w:cs="Times New Roman"/>
          <w:sz w:val="24"/>
          <w:szCs w:val="24"/>
        </w:rPr>
        <w:t>s</w:t>
      </w:r>
      <w:r w:rsidR="009322B1" w:rsidRPr="00472C8A">
        <w:rPr>
          <w:rFonts w:ascii="Times New Roman" w:hAnsi="Times New Roman" w:cs="Times New Roman"/>
          <w:sz w:val="24"/>
          <w:szCs w:val="24"/>
        </w:rPr>
        <w:t xml:space="preserve"> from</w:t>
      </w:r>
      <w:r w:rsidR="009D204D" w:rsidRPr="00472C8A">
        <w:rPr>
          <w:rFonts w:ascii="Times New Roman" w:hAnsi="Times New Roman" w:cs="Times New Roman"/>
          <w:sz w:val="24"/>
          <w:szCs w:val="24"/>
        </w:rPr>
        <w:t xml:space="preserve"> many</w:t>
      </w:r>
      <w:r w:rsidR="009322B1" w:rsidRPr="00472C8A">
        <w:rPr>
          <w:rFonts w:ascii="Times New Roman" w:hAnsi="Times New Roman" w:cs="Times New Roman"/>
          <w:sz w:val="24"/>
          <w:szCs w:val="24"/>
        </w:rPr>
        <w:t xml:space="preserve"> ACFs, without an individualized assessment of their eligibility and qualification for ACF housing and services.  </w:t>
      </w:r>
    </w:p>
    <w:p w14:paraId="6780DB9B" w14:textId="5AAF6BFD" w:rsidR="00F54D8E" w:rsidRPr="00472C8A" w:rsidRDefault="00EC4316" w:rsidP="0065608E">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The Fair Housing Act, the Americans with Disabilities Act</w:t>
      </w:r>
      <w:r w:rsidR="00180921" w:rsidRPr="00472C8A">
        <w:rPr>
          <w:rFonts w:ascii="Times New Roman" w:hAnsi="Times New Roman" w:cs="Times New Roman"/>
          <w:sz w:val="24"/>
          <w:szCs w:val="24"/>
        </w:rPr>
        <w:t xml:space="preserve"> (ADA)</w:t>
      </w:r>
      <w:r w:rsidR="0012512F" w:rsidRPr="00472C8A">
        <w:rPr>
          <w:rFonts w:ascii="Times New Roman" w:hAnsi="Times New Roman" w:cs="Times New Roman"/>
          <w:sz w:val="24"/>
          <w:szCs w:val="24"/>
        </w:rPr>
        <w:t>,</w:t>
      </w:r>
      <w:r w:rsidRPr="00472C8A">
        <w:rPr>
          <w:rFonts w:ascii="Times New Roman" w:hAnsi="Times New Roman" w:cs="Times New Roman"/>
          <w:sz w:val="24"/>
          <w:szCs w:val="24"/>
        </w:rPr>
        <w:t xml:space="preserve"> </w:t>
      </w:r>
      <w:r w:rsidR="005F78B1" w:rsidRPr="00472C8A">
        <w:rPr>
          <w:rFonts w:ascii="Times New Roman" w:hAnsi="Times New Roman" w:cs="Times New Roman"/>
          <w:sz w:val="24"/>
          <w:szCs w:val="24"/>
        </w:rPr>
        <w:t xml:space="preserve">Section 504 of </w:t>
      </w:r>
      <w:r w:rsidR="0012512F" w:rsidRPr="00472C8A">
        <w:rPr>
          <w:rFonts w:ascii="Times New Roman" w:hAnsi="Times New Roman" w:cs="Times New Roman"/>
          <w:sz w:val="24"/>
          <w:szCs w:val="24"/>
        </w:rPr>
        <w:t>the Rehabilitation Act</w:t>
      </w:r>
      <w:r w:rsidR="00180921" w:rsidRPr="00472C8A">
        <w:rPr>
          <w:rFonts w:ascii="Times New Roman" w:hAnsi="Times New Roman" w:cs="Times New Roman"/>
          <w:sz w:val="24"/>
          <w:szCs w:val="24"/>
        </w:rPr>
        <w:t xml:space="preserve"> (“the Rehabilitation Act”)</w:t>
      </w:r>
      <w:r w:rsidR="00FA61CB">
        <w:rPr>
          <w:rFonts w:ascii="Times New Roman" w:hAnsi="Times New Roman" w:cs="Times New Roman"/>
          <w:sz w:val="24"/>
          <w:szCs w:val="24"/>
        </w:rPr>
        <w:t>, and Section 1557 of the Patient Protection and Affordable Care Act (ACA)</w:t>
      </w:r>
      <w:r w:rsidR="0012512F" w:rsidRPr="00472C8A">
        <w:rPr>
          <w:rFonts w:ascii="Times New Roman" w:hAnsi="Times New Roman" w:cs="Times New Roman"/>
          <w:sz w:val="24"/>
          <w:szCs w:val="24"/>
        </w:rPr>
        <w:t xml:space="preserve"> </w:t>
      </w:r>
      <w:r w:rsidR="0065608E" w:rsidRPr="00472C8A">
        <w:rPr>
          <w:rFonts w:ascii="Times New Roman" w:hAnsi="Times New Roman" w:cs="Times New Roman"/>
          <w:sz w:val="24"/>
          <w:szCs w:val="24"/>
        </w:rPr>
        <w:t xml:space="preserve">have the fundamental goal </w:t>
      </w:r>
      <w:r w:rsidR="008C5850">
        <w:rPr>
          <w:rFonts w:ascii="Times New Roman" w:hAnsi="Times New Roman" w:cs="Times New Roman"/>
          <w:sz w:val="24"/>
          <w:szCs w:val="24"/>
        </w:rPr>
        <w:t xml:space="preserve">of </w:t>
      </w:r>
      <w:r w:rsidR="0065608E" w:rsidRPr="00472C8A">
        <w:rPr>
          <w:rFonts w:ascii="Times New Roman" w:hAnsi="Times New Roman" w:cs="Times New Roman"/>
          <w:sz w:val="24"/>
          <w:szCs w:val="24"/>
        </w:rPr>
        <w:t xml:space="preserve">eradicating discrimination, ending segregation, and fully integrating people with disabilities into the community. </w:t>
      </w:r>
      <w:r w:rsidR="00FA61CB">
        <w:rPr>
          <w:rFonts w:ascii="Times New Roman" w:hAnsi="Times New Roman" w:cs="Times New Roman"/>
          <w:sz w:val="24"/>
          <w:szCs w:val="24"/>
        </w:rPr>
        <w:t xml:space="preserve"> </w:t>
      </w:r>
      <w:r w:rsidR="0065608E" w:rsidRPr="00472C8A">
        <w:rPr>
          <w:rFonts w:ascii="Times New Roman" w:hAnsi="Times New Roman" w:cs="Times New Roman"/>
          <w:sz w:val="24"/>
          <w:szCs w:val="24"/>
        </w:rPr>
        <w:t>In</w:t>
      </w:r>
      <w:r w:rsidR="00833FB6">
        <w:rPr>
          <w:rFonts w:ascii="Times New Roman" w:hAnsi="Times New Roman" w:cs="Times New Roman"/>
          <w:sz w:val="24"/>
          <w:szCs w:val="24"/>
        </w:rPr>
        <w:t xml:space="preserve"> </w:t>
      </w:r>
      <w:r w:rsidR="00833FB6" w:rsidRPr="00472C8A">
        <w:rPr>
          <w:rFonts w:ascii="Times New Roman" w:hAnsi="Times New Roman" w:cs="Times New Roman"/>
          <w:sz w:val="24"/>
          <w:szCs w:val="24"/>
        </w:rPr>
        <w:t>direct violation of the</w:t>
      </w:r>
      <w:r w:rsidR="00833FB6">
        <w:rPr>
          <w:rFonts w:ascii="Times New Roman" w:hAnsi="Times New Roman" w:cs="Times New Roman"/>
          <w:sz w:val="24"/>
          <w:szCs w:val="24"/>
        </w:rPr>
        <w:t>se</w:t>
      </w:r>
      <w:r w:rsidR="00833FB6" w:rsidRPr="00472C8A">
        <w:rPr>
          <w:rFonts w:ascii="Times New Roman" w:hAnsi="Times New Roman" w:cs="Times New Roman"/>
          <w:sz w:val="24"/>
          <w:szCs w:val="24"/>
        </w:rPr>
        <w:t xml:space="preserve"> law</w:t>
      </w:r>
      <w:r w:rsidR="00833FB6">
        <w:rPr>
          <w:rFonts w:ascii="Times New Roman" w:hAnsi="Times New Roman" w:cs="Times New Roman"/>
          <w:sz w:val="24"/>
          <w:szCs w:val="24"/>
        </w:rPr>
        <w:t>s</w:t>
      </w:r>
      <w:r w:rsidR="0065608E" w:rsidRPr="00472C8A">
        <w:rPr>
          <w:rFonts w:ascii="Times New Roman" w:hAnsi="Times New Roman" w:cs="Times New Roman"/>
          <w:sz w:val="24"/>
          <w:szCs w:val="24"/>
        </w:rPr>
        <w:t xml:space="preserve">, Defendants’ policies and practices, by relying on stereotypes and false </w:t>
      </w:r>
      <w:r w:rsidR="00775712" w:rsidRPr="00472C8A">
        <w:rPr>
          <w:rFonts w:ascii="Times New Roman" w:hAnsi="Times New Roman" w:cs="Times New Roman"/>
          <w:sz w:val="24"/>
          <w:szCs w:val="24"/>
        </w:rPr>
        <w:t>assumptions</w:t>
      </w:r>
      <w:r w:rsidR="0065608E" w:rsidRPr="00472C8A">
        <w:rPr>
          <w:rFonts w:ascii="Times New Roman" w:hAnsi="Times New Roman" w:cs="Times New Roman"/>
          <w:sz w:val="24"/>
          <w:szCs w:val="24"/>
        </w:rPr>
        <w:t xml:space="preserve"> about people with disabilities, fail to treat people as individuals, and relegate people who use wheelchairs to segregated, restrictive nursing homes solel</w:t>
      </w:r>
      <w:r w:rsidR="00833FB6">
        <w:rPr>
          <w:rFonts w:ascii="Times New Roman" w:hAnsi="Times New Roman" w:cs="Times New Roman"/>
          <w:sz w:val="24"/>
          <w:szCs w:val="24"/>
        </w:rPr>
        <w:t>y because of their disability</w:t>
      </w:r>
      <w:r w:rsidR="0065608E" w:rsidRPr="00472C8A">
        <w:rPr>
          <w:rFonts w:ascii="Times New Roman" w:hAnsi="Times New Roman" w:cs="Times New Roman"/>
          <w:sz w:val="24"/>
          <w:szCs w:val="24"/>
        </w:rPr>
        <w:t>.</w:t>
      </w:r>
    </w:p>
    <w:p w14:paraId="5575B847" w14:textId="77777777" w:rsidR="00717D88" w:rsidRPr="00472C8A" w:rsidRDefault="00EC4316" w:rsidP="005374C4">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Defendants</w:t>
      </w:r>
      <w:r w:rsidR="000011B9" w:rsidRPr="00472C8A">
        <w:rPr>
          <w:rFonts w:ascii="Times New Roman" w:hAnsi="Times New Roman" w:cs="Times New Roman"/>
          <w:sz w:val="24"/>
          <w:szCs w:val="24"/>
        </w:rPr>
        <w:t>’</w:t>
      </w:r>
      <w:r w:rsidRPr="00472C8A">
        <w:rPr>
          <w:rFonts w:ascii="Times New Roman" w:hAnsi="Times New Roman" w:cs="Times New Roman"/>
          <w:sz w:val="24"/>
          <w:szCs w:val="24"/>
        </w:rPr>
        <w:t xml:space="preserve"> </w:t>
      </w:r>
      <w:r w:rsidR="00F54D8E" w:rsidRPr="00472C8A">
        <w:rPr>
          <w:rFonts w:ascii="Times New Roman" w:hAnsi="Times New Roman" w:cs="Times New Roman"/>
          <w:sz w:val="24"/>
          <w:szCs w:val="24"/>
        </w:rPr>
        <w:t xml:space="preserve">discriminatory practices </w:t>
      </w:r>
      <w:r w:rsidRPr="00472C8A">
        <w:rPr>
          <w:rFonts w:ascii="Times New Roman" w:hAnsi="Times New Roman" w:cs="Times New Roman"/>
          <w:sz w:val="24"/>
          <w:szCs w:val="24"/>
        </w:rPr>
        <w:t>deny people who use wheelchairs</w:t>
      </w:r>
      <w:r w:rsidR="00717D88" w:rsidRPr="00472C8A">
        <w:rPr>
          <w:rFonts w:ascii="Times New Roman" w:hAnsi="Times New Roman" w:cs="Times New Roman"/>
          <w:sz w:val="24"/>
          <w:szCs w:val="24"/>
        </w:rPr>
        <w:t xml:space="preserve"> the dignity to </w:t>
      </w:r>
      <w:r w:rsidR="0012512F" w:rsidRPr="00472C8A">
        <w:rPr>
          <w:rFonts w:ascii="Times New Roman" w:hAnsi="Times New Roman" w:cs="Times New Roman"/>
          <w:sz w:val="24"/>
          <w:szCs w:val="24"/>
        </w:rPr>
        <w:t>age in place,</w:t>
      </w:r>
      <w:r w:rsidRPr="00472C8A">
        <w:rPr>
          <w:rFonts w:ascii="Times New Roman" w:hAnsi="Times New Roman" w:cs="Times New Roman"/>
          <w:sz w:val="24"/>
          <w:szCs w:val="24"/>
        </w:rPr>
        <w:t xml:space="preserve"> to </w:t>
      </w:r>
      <w:r w:rsidR="00717D88" w:rsidRPr="00472C8A">
        <w:rPr>
          <w:rFonts w:ascii="Times New Roman" w:hAnsi="Times New Roman" w:cs="Times New Roman"/>
          <w:sz w:val="24"/>
          <w:szCs w:val="24"/>
        </w:rPr>
        <w:t>rema</w:t>
      </w:r>
      <w:r w:rsidRPr="00472C8A">
        <w:rPr>
          <w:rFonts w:ascii="Times New Roman" w:hAnsi="Times New Roman" w:cs="Times New Roman"/>
          <w:sz w:val="24"/>
          <w:szCs w:val="24"/>
        </w:rPr>
        <w:t>in in the</w:t>
      </w:r>
      <w:r w:rsidR="0012512F" w:rsidRPr="00472C8A">
        <w:rPr>
          <w:rFonts w:ascii="Times New Roman" w:hAnsi="Times New Roman" w:cs="Times New Roman"/>
          <w:sz w:val="24"/>
          <w:szCs w:val="24"/>
        </w:rPr>
        <w:t>ir</w:t>
      </w:r>
      <w:r w:rsidRPr="00472C8A">
        <w:rPr>
          <w:rFonts w:ascii="Times New Roman" w:hAnsi="Times New Roman" w:cs="Times New Roman"/>
          <w:sz w:val="24"/>
          <w:szCs w:val="24"/>
        </w:rPr>
        <w:t xml:space="preserve"> communities</w:t>
      </w:r>
      <w:r w:rsidR="0012512F" w:rsidRPr="00472C8A">
        <w:rPr>
          <w:rFonts w:ascii="Times New Roman" w:hAnsi="Times New Roman" w:cs="Times New Roman"/>
          <w:sz w:val="24"/>
          <w:szCs w:val="24"/>
        </w:rPr>
        <w:t>,</w:t>
      </w:r>
      <w:r w:rsidRPr="00472C8A">
        <w:rPr>
          <w:rFonts w:ascii="Times New Roman" w:hAnsi="Times New Roman" w:cs="Times New Roman"/>
          <w:sz w:val="24"/>
          <w:szCs w:val="24"/>
        </w:rPr>
        <w:t xml:space="preserve"> and to receive the services to which they are entitled.  </w:t>
      </w:r>
    </w:p>
    <w:p w14:paraId="202B5602" w14:textId="77777777" w:rsidR="002D4823" w:rsidRPr="00472C8A" w:rsidRDefault="002D4823" w:rsidP="002D4823">
      <w:pPr>
        <w:spacing w:after="0" w:line="480" w:lineRule="auto"/>
        <w:jc w:val="center"/>
        <w:rPr>
          <w:rFonts w:ascii="Times New Roman" w:hAnsi="Times New Roman" w:cs="Times New Roman"/>
          <w:b/>
          <w:sz w:val="24"/>
          <w:szCs w:val="24"/>
          <w:u w:val="single"/>
        </w:rPr>
      </w:pPr>
      <w:r w:rsidRPr="00472C8A">
        <w:rPr>
          <w:rFonts w:ascii="Times New Roman" w:hAnsi="Times New Roman" w:cs="Times New Roman"/>
          <w:b/>
          <w:sz w:val="24"/>
          <w:szCs w:val="24"/>
          <w:u w:val="single"/>
        </w:rPr>
        <w:t>Jurisdiction and Venue</w:t>
      </w:r>
    </w:p>
    <w:p w14:paraId="398F58E1" w14:textId="77777777" w:rsidR="002D4823" w:rsidRPr="00472C8A" w:rsidRDefault="002D4823" w:rsidP="002D4823">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This Court has subject matter jurisdiction over this case pursuant to </w:t>
      </w:r>
      <w:r w:rsidR="00C036ED" w:rsidRPr="00472C8A">
        <w:rPr>
          <w:rFonts w:ascii="Times New Roman" w:hAnsi="Times New Roman" w:cs="Times New Roman"/>
          <w:sz w:val="24"/>
          <w:szCs w:val="24"/>
        </w:rPr>
        <w:t xml:space="preserve">28 U.S.C. §§ 1331, </w:t>
      </w:r>
      <w:r w:rsidRPr="00472C8A">
        <w:rPr>
          <w:rFonts w:ascii="Times New Roman" w:hAnsi="Times New Roman" w:cs="Times New Roman"/>
          <w:sz w:val="24"/>
          <w:szCs w:val="24"/>
        </w:rPr>
        <w:t>1343</w:t>
      </w:r>
      <w:r w:rsidR="00C036ED" w:rsidRPr="00472C8A">
        <w:rPr>
          <w:rFonts w:ascii="Times New Roman" w:hAnsi="Times New Roman" w:cs="Times New Roman"/>
          <w:sz w:val="24"/>
          <w:szCs w:val="24"/>
        </w:rPr>
        <w:t xml:space="preserve"> and</w:t>
      </w:r>
      <w:r w:rsidRPr="00472C8A">
        <w:rPr>
          <w:rFonts w:ascii="Times New Roman" w:hAnsi="Times New Roman" w:cs="Times New Roman"/>
          <w:sz w:val="24"/>
          <w:szCs w:val="24"/>
        </w:rPr>
        <w:t xml:space="preserve"> 2201</w:t>
      </w:r>
      <w:r w:rsidR="00114208" w:rsidRPr="00472C8A">
        <w:rPr>
          <w:rFonts w:ascii="Times New Roman" w:hAnsi="Times New Roman" w:cs="Times New Roman"/>
          <w:sz w:val="24"/>
          <w:szCs w:val="24"/>
        </w:rPr>
        <w:t xml:space="preserve">, 29 U.S.C. § 794(a), </w:t>
      </w:r>
      <w:r w:rsidR="00C036ED" w:rsidRPr="00472C8A">
        <w:rPr>
          <w:rFonts w:ascii="Times New Roman" w:hAnsi="Times New Roman" w:cs="Times New Roman"/>
          <w:sz w:val="24"/>
          <w:szCs w:val="24"/>
        </w:rPr>
        <w:t>and</w:t>
      </w:r>
      <w:r w:rsidRPr="00472C8A">
        <w:rPr>
          <w:rFonts w:ascii="Times New Roman" w:hAnsi="Times New Roman" w:cs="Times New Roman"/>
          <w:sz w:val="24"/>
          <w:szCs w:val="24"/>
        </w:rPr>
        <w:t xml:space="preserve"> 42 U.S.C. §</w:t>
      </w:r>
      <w:r w:rsidR="00C036ED" w:rsidRPr="00472C8A">
        <w:rPr>
          <w:rFonts w:ascii="Times New Roman" w:hAnsi="Times New Roman" w:cs="Times New Roman"/>
          <w:sz w:val="24"/>
          <w:szCs w:val="24"/>
        </w:rPr>
        <w:t>§</w:t>
      </w:r>
      <w:r w:rsidRPr="00472C8A">
        <w:rPr>
          <w:rFonts w:ascii="Times New Roman" w:hAnsi="Times New Roman" w:cs="Times New Roman"/>
          <w:sz w:val="24"/>
          <w:szCs w:val="24"/>
        </w:rPr>
        <w:t xml:space="preserve"> 3613.</w:t>
      </w:r>
    </w:p>
    <w:p w14:paraId="4B517486" w14:textId="77777777" w:rsidR="002D4823" w:rsidRPr="00472C8A" w:rsidRDefault="00C036ED" w:rsidP="002D4823">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D</w:t>
      </w:r>
      <w:r w:rsidR="002D4823" w:rsidRPr="00472C8A">
        <w:rPr>
          <w:rFonts w:ascii="Times New Roman" w:hAnsi="Times New Roman" w:cs="Times New Roman"/>
          <w:sz w:val="24"/>
          <w:szCs w:val="24"/>
        </w:rPr>
        <w:t xml:space="preserve">eclaratory relief </w:t>
      </w:r>
      <w:r w:rsidRPr="00472C8A">
        <w:rPr>
          <w:rFonts w:ascii="Times New Roman" w:hAnsi="Times New Roman" w:cs="Times New Roman"/>
          <w:sz w:val="24"/>
          <w:szCs w:val="24"/>
        </w:rPr>
        <w:t xml:space="preserve">is authorized by </w:t>
      </w:r>
      <w:r w:rsidR="002D4823" w:rsidRPr="00472C8A">
        <w:rPr>
          <w:rFonts w:ascii="Times New Roman" w:hAnsi="Times New Roman" w:cs="Times New Roman"/>
          <w:sz w:val="24"/>
          <w:szCs w:val="24"/>
        </w:rPr>
        <w:t xml:space="preserve">28 U.S.C. § 2201 and </w:t>
      </w:r>
      <w:r w:rsidR="0065683D" w:rsidRPr="00472C8A">
        <w:rPr>
          <w:rFonts w:ascii="Times New Roman" w:hAnsi="Times New Roman" w:cs="Times New Roman"/>
          <w:sz w:val="24"/>
          <w:szCs w:val="24"/>
        </w:rPr>
        <w:t>Rule 57 of the Federal Rules of Civil Procedure</w:t>
      </w:r>
      <w:r w:rsidR="002D4823" w:rsidRPr="00472C8A">
        <w:rPr>
          <w:rFonts w:ascii="Times New Roman" w:hAnsi="Times New Roman" w:cs="Times New Roman"/>
          <w:sz w:val="24"/>
          <w:szCs w:val="24"/>
        </w:rPr>
        <w:t>.  Injunctive relief is authorized by</w:t>
      </w:r>
      <w:r w:rsidRPr="00472C8A">
        <w:rPr>
          <w:rFonts w:ascii="Times New Roman" w:hAnsi="Times New Roman" w:cs="Times New Roman"/>
          <w:sz w:val="24"/>
          <w:szCs w:val="24"/>
        </w:rPr>
        <w:t xml:space="preserve"> 28 U.S.C. §§ 2201,</w:t>
      </w:r>
      <w:r w:rsidR="002D4823" w:rsidRPr="00472C8A">
        <w:rPr>
          <w:rFonts w:ascii="Times New Roman" w:hAnsi="Times New Roman" w:cs="Times New Roman"/>
          <w:sz w:val="24"/>
          <w:szCs w:val="24"/>
        </w:rPr>
        <w:t xml:space="preserve"> 42 U.S.C. § 12133, 42 U.S.C. § 12188(a), and </w:t>
      </w:r>
      <w:r w:rsidR="0065683D" w:rsidRPr="00472C8A">
        <w:rPr>
          <w:rFonts w:ascii="Times New Roman" w:hAnsi="Times New Roman" w:cs="Times New Roman"/>
          <w:sz w:val="24"/>
          <w:szCs w:val="24"/>
        </w:rPr>
        <w:t>Rule 65 of the Federal Rules of Civil Procedure</w:t>
      </w:r>
      <w:r w:rsidR="002D4823" w:rsidRPr="00472C8A">
        <w:rPr>
          <w:rFonts w:ascii="Times New Roman" w:hAnsi="Times New Roman" w:cs="Times New Roman"/>
          <w:sz w:val="24"/>
          <w:szCs w:val="24"/>
        </w:rPr>
        <w:t xml:space="preserve">.  </w:t>
      </w:r>
    </w:p>
    <w:p w14:paraId="0EF008C8" w14:textId="3994A6F3" w:rsidR="002D4823" w:rsidRPr="00472C8A" w:rsidRDefault="002D4823" w:rsidP="002D4823">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Venue in the Southern District of New York is proper</w:t>
      </w:r>
      <w:r w:rsidR="00C036ED" w:rsidRPr="00472C8A">
        <w:rPr>
          <w:rFonts w:ascii="Times New Roman" w:hAnsi="Times New Roman" w:cs="Times New Roman"/>
          <w:sz w:val="24"/>
          <w:szCs w:val="24"/>
        </w:rPr>
        <w:t xml:space="preserve"> pursuant to 28 U.S.C. § 1391(b)(1) </w:t>
      </w:r>
      <w:r w:rsidR="00026AC2">
        <w:rPr>
          <w:rFonts w:ascii="Times New Roman" w:hAnsi="Times New Roman" w:cs="Times New Roman"/>
          <w:sz w:val="24"/>
          <w:szCs w:val="24"/>
        </w:rPr>
        <w:t>because</w:t>
      </w:r>
      <w:r w:rsidRPr="00472C8A">
        <w:rPr>
          <w:rFonts w:ascii="Times New Roman" w:hAnsi="Times New Roman" w:cs="Times New Roman"/>
          <w:sz w:val="24"/>
          <w:szCs w:val="24"/>
        </w:rPr>
        <w:t xml:space="preserve"> Plaintiff </w:t>
      </w:r>
      <w:r w:rsidR="00026AC2">
        <w:rPr>
          <w:rFonts w:ascii="Times New Roman" w:hAnsi="Times New Roman" w:cs="Times New Roman"/>
          <w:sz w:val="24"/>
          <w:szCs w:val="24"/>
        </w:rPr>
        <w:t xml:space="preserve">Jane Doe </w:t>
      </w:r>
      <w:r w:rsidRPr="00472C8A">
        <w:rPr>
          <w:rFonts w:ascii="Times New Roman" w:hAnsi="Times New Roman" w:cs="Times New Roman"/>
          <w:sz w:val="24"/>
          <w:szCs w:val="24"/>
        </w:rPr>
        <w:t xml:space="preserve">and </w:t>
      </w:r>
      <w:r w:rsidR="00026AC2">
        <w:rPr>
          <w:rFonts w:ascii="Times New Roman" w:hAnsi="Times New Roman" w:cs="Times New Roman"/>
          <w:sz w:val="24"/>
          <w:szCs w:val="24"/>
        </w:rPr>
        <w:t>several d</w:t>
      </w:r>
      <w:r w:rsidRPr="00472C8A">
        <w:rPr>
          <w:rFonts w:ascii="Times New Roman" w:hAnsi="Times New Roman" w:cs="Times New Roman"/>
          <w:sz w:val="24"/>
          <w:szCs w:val="24"/>
        </w:rPr>
        <w:t>efendant</w:t>
      </w:r>
      <w:r w:rsidR="00660D80">
        <w:rPr>
          <w:rFonts w:ascii="Times New Roman" w:hAnsi="Times New Roman" w:cs="Times New Roman"/>
          <w:sz w:val="24"/>
          <w:szCs w:val="24"/>
        </w:rPr>
        <w:t>s</w:t>
      </w:r>
      <w:r w:rsidRPr="00472C8A">
        <w:rPr>
          <w:rFonts w:ascii="Times New Roman" w:hAnsi="Times New Roman" w:cs="Times New Roman"/>
          <w:sz w:val="24"/>
          <w:szCs w:val="24"/>
        </w:rPr>
        <w:t xml:space="preserve"> reside</w:t>
      </w:r>
      <w:r w:rsidR="00660D80">
        <w:rPr>
          <w:rFonts w:ascii="Times New Roman" w:hAnsi="Times New Roman" w:cs="Times New Roman"/>
          <w:sz w:val="24"/>
          <w:szCs w:val="24"/>
        </w:rPr>
        <w:t xml:space="preserve"> </w:t>
      </w:r>
      <w:r w:rsidRPr="00472C8A">
        <w:rPr>
          <w:rFonts w:ascii="Times New Roman" w:hAnsi="Times New Roman" w:cs="Times New Roman"/>
          <w:sz w:val="24"/>
          <w:szCs w:val="24"/>
        </w:rPr>
        <w:t xml:space="preserve">within the district and </w:t>
      </w:r>
      <w:r w:rsidR="00C036ED" w:rsidRPr="00472C8A">
        <w:rPr>
          <w:rFonts w:ascii="Times New Roman" w:hAnsi="Times New Roman" w:cs="Times New Roman"/>
          <w:sz w:val="24"/>
          <w:szCs w:val="24"/>
        </w:rPr>
        <w:t xml:space="preserve">pursuant to 28 U.S.C. § 1391(b)(2) because </w:t>
      </w:r>
      <w:r w:rsidRPr="00472C8A">
        <w:rPr>
          <w:rFonts w:ascii="Times New Roman" w:hAnsi="Times New Roman" w:cs="Times New Roman"/>
          <w:sz w:val="24"/>
          <w:szCs w:val="24"/>
        </w:rPr>
        <w:t>a substantial portion of the events or omissions g</w:t>
      </w:r>
      <w:r w:rsidR="00C036ED" w:rsidRPr="00472C8A">
        <w:rPr>
          <w:rFonts w:ascii="Times New Roman" w:hAnsi="Times New Roman" w:cs="Times New Roman"/>
          <w:sz w:val="24"/>
          <w:szCs w:val="24"/>
        </w:rPr>
        <w:t xml:space="preserve">iving rise to the claims </w:t>
      </w:r>
      <w:r w:rsidRPr="00472C8A">
        <w:rPr>
          <w:rFonts w:ascii="Times New Roman" w:hAnsi="Times New Roman" w:cs="Times New Roman"/>
          <w:sz w:val="24"/>
          <w:szCs w:val="24"/>
        </w:rPr>
        <w:t>occurred</w:t>
      </w:r>
      <w:r w:rsidR="00C036ED" w:rsidRPr="00472C8A">
        <w:rPr>
          <w:rFonts w:ascii="Times New Roman" w:hAnsi="Times New Roman" w:cs="Times New Roman"/>
          <w:sz w:val="24"/>
          <w:szCs w:val="24"/>
        </w:rPr>
        <w:t xml:space="preserve"> here</w:t>
      </w:r>
      <w:r w:rsidRPr="00472C8A">
        <w:rPr>
          <w:rFonts w:ascii="Times New Roman" w:hAnsi="Times New Roman" w:cs="Times New Roman"/>
          <w:sz w:val="24"/>
          <w:szCs w:val="24"/>
        </w:rPr>
        <w:t>.</w:t>
      </w:r>
    </w:p>
    <w:p w14:paraId="298D9ACD" w14:textId="77777777" w:rsidR="005374C4" w:rsidRPr="00472C8A" w:rsidRDefault="00363BB2" w:rsidP="005509E1">
      <w:pPr>
        <w:pStyle w:val="ListParagraph"/>
        <w:spacing w:after="0" w:line="480" w:lineRule="auto"/>
        <w:ind w:left="0"/>
        <w:jc w:val="center"/>
        <w:rPr>
          <w:rFonts w:ascii="Times New Roman" w:hAnsi="Times New Roman" w:cs="Times New Roman"/>
          <w:b/>
          <w:sz w:val="24"/>
          <w:szCs w:val="24"/>
          <w:u w:val="single"/>
        </w:rPr>
      </w:pPr>
      <w:r w:rsidRPr="00472C8A">
        <w:rPr>
          <w:rFonts w:ascii="Times New Roman" w:hAnsi="Times New Roman" w:cs="Times New Roman"/>
          <w:b/>
          <w:sz w:val="24"/>
          <w:szCs w:val="24"/>
          <w:u w:val="single"/>
        </w:rPr>
        <w:t>The Parties</w:t>
      </w:r>
    </w:p>
    <w:p w14:paraId="38788284" w14:textId="77777777" w:rsidR="00D05963" w:rsidRPr="00472C8A" w:rsidRDefault="00182A52" w:rsidP="00D05963">
      <w:pPr>
        <w:spacing w:after="0" w:line="480" w:lineRule="auto"/>
        <w:jc w:val="center"/>
        <w:rPr>
          <w:rFonts w:ascii="Times New Roman" w:eastAsia="Calibri" w:hAnsi="Times New Roman" w:cs="Times New Roman"/>
          <w:b/>
          <w:sz w:val="24"/>
          <w:szCs w:val="24"/>
        </w:rPr>
      </w:pPr>
      <w:r w:rsidRPr="00472C8A">
        <w:rPr>
          <w:rFonts w:ascii="Times New Roman" w:eastAsia="Calibri" w:hAnsi="Times New Roman" w:cs="Times New Roman"/>
          <w:b/>
          <w:sz w:val="24"/>
          <w:szCs w:val="24"/>
        </w:rPr>
        <w:t>Fair Housing Justice Center</w:t>
      </w:r>
    </w:p>
    <w:p w14:paraId="0233C5D8" w14:textId="7B7840CA" w:rsidR="00D05963" w:rsidRPr="00472C8A" w:rsidRDefault="00D05963" w:rsidP="00412F2E">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Plaintiff </w:t>
      </w:r>
      <w:r w:rsidR="00182A52" w:rsidRPr="00472C8A">
        <w:rPr>
          <w:rFonts w:ascii="Times New Roman" w:hAnsi="Times New Roman" w:cs="Times New Roman"/>
          <w:sz w:val="24"/>
          <w:szCs w:val="24"/>
        </w:rPr>
        <w:t>Fair Housing Justice Center (</w:t>
      </w:r>
      <w:r w:rsidRPr="00472C8A">
        <w:rPr>
          <w:rFonts w:ascii="Times New Roman" w:hAnsi="Times New Roman" w:cs="Times New Roman"/>
          <w:sz w:val="24"/>
          <w:szCs w:val="24"/>
        </w:rPr>
        <w:t>FHJC</w:t>
      </w:r>
      <w:r w:rsidR="00182A52" w:rsidRPr="00472C8A">
        <w:rPr>
          <w:rFonts w:ascii="Times New Roman" w:hAnsi="Times New Roman" w:cs="Times New Roman"/>
          <w:sz w:val="24"/>
          <w:szCs w:val="24"/>
        </w:rPr>
        <w:t>)</w:t>
      </w:r>
      <w:r w:rsidRPr="00472C8A">
        <w:rPr>
          <w:rFonts w:ascii="Times New Roman" w:hAnsi="Times New Roman" w:cs="Times New Roman"/>
          <w:sz w:val="24"/>
          <w:szCs w:val="24"/>
        </w:rPr>
        <w:t xml:space="preserve"> is a nonprofit organization dedicated to ensuring that all people have equal access to housing opportunities in the greater New York City region by eliminating housing discrimination and creating open, accessible, and inclusive communities.  </w:t>
      </w:r>
    </w:p>
    <w:p w14:paraId="17399250" w14:textId="77777777" w:rsidR="00D05963" w:rsidRPr="00472C8A" w:rsidRDefault="003A5209" w:rsidP="00412F2E">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Among other things, the FHJC: </w:t>
      </w:r>
      <w:r w:rsidR="00D05963" w:rsidRPr="00472C8A">
        <w:rPr>
          <w:rFonts w:ascii="Times New Roman" w:hAnsi="Times New Roman" w:cs="Times New Roman"/>
          <w:sz w:val="24"/>
          <w:szCs w:val="24"/>
        </w:rPr>
        <w:t xml:space="preserve"> a) provides information to the public and other nonprofit organizations in the New York City regional area about fair housing laws, b) provides intake counseling to individuals and organizations </w:t>
      </w:r>
      <w:r w:rsidR="00033D1F" w:rsidRPr="00472C8A">
        <w:rPr>
          <w:rFonts w:ascii="Times New Roman" w:hAnsi="Times New Roman" w:cs="Times New Roman"/>
          <w:sz w:val="24"/>
          <w:szCs w:val="24"/>
        </w:rPr>
        <w:t xml:space="preserve">who are potentially facing </w:t>
      </w:r>
      <w:r w:rsidR="00D05963" w:rsidRPr="00472C8A">
        <w:rPr>
          <w:rFonts w:ascii="Times New Roman" w:hAnsi="Times New Roman" w:cs="Times New Roman"/>
          <w:sz w:val="24"/>
          <w:szCs w:val="24"/>
        </w:rPr>
        <w:t>housing discrimination, c) conducts testing and other investigations of allegations of housing discrimination, d) makes legal referrals to cooperating attorneys, e) assists with the preparation and filing of administrative housing discrimination complaints, and f) provides post-referral litigation support services.  The FHJC provides these services free of charge and without regard to income.</w:t>
      </w:r>
    </w:p>
    <w:p w14:paraId="16AECC4D" w14:textId="77777777" w:rsidR="00D05963" w:rsidRPr="00472C8A" w:rsidRDefault="00D05963" w:rsidP="00412F2E">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The FHJC also conducts testing investigations for government law enforcement agencies, provides technical assistance to nonprofit organizations engaging in fair housing enforcement activities, and engages in policy initiatives that further the FHJC’s mission, including the publication and dissemination of reports and educational materials.</w:t>
      </w:r>
    </w:p>
    <w:p w14:paraId="4AE06A28" w14:textId="77777777" w:rsidR="00D05963" w:rsidRPr="00472C8A" w:rsidRDefault="00D05963" w:rsidP="00412F2E">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The FHJC employs indiv</w:t>
      </w:r>
      <w:r w:rsidR="00033D1F" w:rsidRPr="00472C8A">
        <w:rPr>
          <w:rFonts w:ascii="Times New Roman" w:hAnsi="Times New Roman" w:cs="Times New Roman"/>
          <w:sz w:val="24"/>
          <w:szCs w:val="24"/>
        </w:rPr>
        <w:t xml:space="preserve">iduals as “testers,” who are people who </w:t>
      </w:r>
      <w:r w:rsidRPr="00472C8A">
        <w:rPr>
          <w:rFonts w:ascii="Times New Roman" w:hAnsi="Times New Roman" w:cs="Times New Roman"/>
          <w:sz w:val="24"/>
          <w:szCs w:val="24"/>
        </w:rPr>
        <w:t xml:space="preserve">pose as renters or homebuyers to obtain information about the conduct of local governments, landlords, real estate companies, agents, and others to determine whether illegal housing discrimination is taking place.  </w:t>
      </w:r>
    </w:p>
    <w:p w14:paraId="1E55659D" w14:textId="77777777" w:rsidR="00D05963" w:rsidRPr="00472C8A" w:rsidRDefault="00D05963" w:rsidP="00412F2E">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FHJC expended staff time and other resources to investigate and respond to Defendants’ discriminatory practices, which diverted resources away from other FHJC activities.  </w:t>
      </w:r>
    </w:p>
    <w:p w14:paraId="4D27ECC9" w14:textId="77777777" w:rsidR="00D05963" w:rsidRPr="00472C8A" w:rsidRDefault="00D05963" w:rsidP="00412F2E">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Defendants’ discriminatory practices frustrated the FHJC’s mission to ensure that all people have equal access to housing opportunities in the greater New York City region by, among other things, making housing unavailable because of disability.</w:t>
      </w:r>
    </w:p>
    <w:p w14:paraId="0FB3B011" w14:textId="77777777" w:rsidR="00182A52" w:rsidRPr="00472C8A" w:rsidRDefault="00182A52" w:rsidP="00182A52">
      <w:pPr>
        <w:spacing w:after="0" w:line="480" w:lineRule="auto"/>
        <w:jc w:val="center"/>
        <w:rPr>
          <w:rFonts w:ascii="Times New Roman" w:hAnsi="Times New Roman" w:cs="Times New Roman"/>
          <w:sz w:val="24"/>
          <w:szCs w:val="24"/>
        </w:rPr>
      </w:pPr>
      <w:r w:rsidRPr="00472C8A">
        <w:rPr>
          <w:rFonts w:ascii="Times New Roman" w:hAnsi="Times New Roman" w:cs="Times New Roman"/>
          <w:b/>
          <w:sz w:val="24"/>
          <w:szCs w:val="24"/>
        </w:rPr>
        <w:t>Jane Doe</w:t>
      </w:r>
    </w:p>
    <w:p w14:paraId="7B7635DE" w14:textId="08203C1B" w:rsidR="00814B25" w:rsidRPr="00472C8A" w:rsidRDefault="00182A52" w:rsidP="00180A3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Plaintiff Jane Doe</w:t>
      </w:r>
      <w:r w:rsidR="00AE19EB" w:rsidRPr="00472C8A">
        <w:rPr>
          <w:rFonts w:ascii="Times New Roman" w:hAnsi="Times New Roman" w:cs="Times New Roman"/>
          <w:sz w:val="24"/>
          <w:szCs w:val="24"/>
        </w:rPr>
        <w:t xml:space="preserve"> is </w:t>
      </w:r>
      <w:r w:rsidR="00B85610">
        <w:rPr>
          <w:rFonts w:ascii="Times New Roman" w:hAnsi="Times New Roman" w:cs="Times New Roman"/>
          <w:sz w:val="24"/>
          <w:szCs w:val="24"/>
        </w:rPr>
        <w:t>over 60</w:t>
      </w:r>
      <w:r w:rsidR="00180A38" w:rsidRPr="00472C8A">
        <w:rPr>
          <w:rFonts w:ascii="Times New Roman" w:hAnsi="Times New Roman" w:cs="Times New Roman"/>
          <w:sz w:val="24"/>
          <w:szCs w:val="24"/>
        </w:rPr>
        <w:t xml:space="preserve"> years old and a person with a disability.  She has been </w:t>
      </w:r>
      <w:r w:rsidR="00AE19EB" w:rsidRPr="00472C8A">
        <w:rPr>
          <w:rFonts w:ascii="Times New Roman" w:hAnsi="Times New Roman" w:cs="Times New Roman"/>
          <w:sz w:val="24"/>
          <w:szCs w:val="24"/>
        </w:rPr>
        <w:t xml:space="preserve">a resident of </w:t>
      </w:r>
      <w:r w:rsidR="00814B25" w:rsidRPr="00472C8A">
        <w:rPr>
          <w:rFonts w:ascii="Times New Roman" w:hAnsi="Times New Roman" w:cs="Times New Roman"/>
          <w:sz w:val="24"/>
          <w:szCs w:val="24"/>
        </w:rPr>
        <w:t>VillageCare 46 and Ten</w:t>
      </w:r>
      <w:r w:rsidR="00060014" w:rsidRPr="00472C8A">
        <w:rPr>
          <w:rFonts w:ascii="Times New Roman" w:hAnsi="Times New Roman" w:cs="Times New Roman"/>
          <w:sz w:val="24"/>
          <w:szCs w:val="24"/>
        </w:rPr>
        <w:t xml:space="preserve"> (“VillageCare”)</w:t>
      </w:r>
      <w:r w:rsidR="00814B25" w:rsidRPr="00472C8A">
        <w:rPr>
          <w:rFonts w:ascii="Times New Roman" w:hAnsi="Times New Roman" w:cs="Times New Roman"/>
          <w:sz w:val="24"/>
          <w:szCs w:val="24"/>
        </w:rPr>
        <w:t xml:space="preserve">, an </w:t>
      </w:r>
      <w:r w:rsidR="00A06A17">
        <w:rPr>
          <w:rFonts w:ascii="Times New Roman" w:hAnsi="Times New Roman" w:cs="Times New Roman"/>
          <w:sz w:val="24"/>
          <w:szCs w:val="24"/>
        </w:rPr>
        <w:t>ACF</w:t>
      </w:r>
      <w:r w:rsidR="00AC21B7">
        <w:rPr>
          <w:rFonts w:ascii="Times New Roman" w:hAnsi="Times New Roman" w:cs="Times New Roman"/>
          <w:sz w:val="24"/>
          <w:szCs w:val="24"/>
        </w:rPr>
        <w:t>, for more than five</w:t>
      </w:r>
      <w:r w:rsidR="00180A38" w:rsidRPr="00472C8A">
        <w:rPr>
          <w:rFonts w:ascii="Times New Roman" w:hAnsi="Times New Roman" w:cs="Times New Roman"/>
          <w:sz w:val="24"/>
          <w:szCs w:val="24"/>
        </w:rPr>
        <w:t xml:space="preserve"> years and has </w:t>
      </w:r>
      <w:r w:rsidR="00060014" w:rsidRPr="00472C8A">
        <w:rPr>
          <w:rFonts w:ascii="Times New Roman" w:hAnsi="Times New Roman" w:cs="Times New Roman"/>
          <w:sz w:val="24"/>
          <w:szCs w:val="24"/>
        </w:rPr>
        <w:t>received services in its assisted living program</w:t>
      </w:r>
      <w:r w:rsidR="006C6353">
        <w:rPr>
          <w:rFonts w:ascii="Times New Roman" w:hAnsi="Times New Roman" w:cs="Times New Roman"/>
          <w:sz w:val="24"/>
          <w:szCs w:val="24"/>
        </w:rPr>
        <w:t xml:space="preserve"> (ALP)</w:t>
      </w:r>
      <w:r w:rsidR="00180A38" w:rsidRPr="00472C8A">
        <w:rPr>
          <w:rFonts w:ascii="Times New Roman" w:hAnsi="Times New Roman" w:cs="Times New Roman"/>
          <w:sz w:val="24"/>
          <w:szCs w:val="24"/>
        </w:rPr>
        <w:t xml:space="preserve"> during that time</w:t>
      </w:r>
      <w:r w:rsidR="00814B25" w:rsidRPr="00472C8A">
        <w:rPr>
          <w:rFonts w:ascii="Times New Roman" w:hAnsi="Times New Roman" w:cs="Times New Roman"/>
          <w:sz w:val="24"/>
          <w:szCs w:val="24"/>
        </w:rPr>
        <w:t xml:space="preserve">.  </w:t>
      </w:r>
      <w:r w:rsidR="00180A38" w:rsidRPr="00472C8A">
        <w:rPr>
          <w:rFonts w:ascii="Times New Roman" w:hAnsi="Times New Roman" w:cs="Times New Roman"/>
          <w:sz w:val="24"/>
          <w:szCs w:val="24"/>
        </w:rPr>
        <w:t xml:space="preserve">Jane Doe uses both a rollator and wheelchair for mobility. </w:t>
      </w:r>
      <w:r w:rsidR="00FA61CB">
        <w:rPr>
          <w:rFonts w:ascii="Times New Roman" w:hAnsi="Times New Roman" w:cs="Times New Roman"/>
          <w:sz w:val="24"/>
          <w:szCs w:val="24"/>
        </w:rPr>
        <w:t xml:space="preserve"> </w:t>
      </w:r>
      <w:r w:rsidR="00180A38" w:rsidRPr="00472C8A">
        <w:rPr>
          <w:rFonts w:ascii="Times New Roman" w:hAnsi="Times New Roman" w:cs="Times New Roman"/>
          <w:sz w:val="24"/>
          <w:szCs w:val="24"/>
        </w:rPr>
        <w:t xml:space="preserve">She is currently </w:t>
      </w:r>
      <w:r w:rsidR="003B01BB">
        <w:rPr>
          <w:rFonts w:ascii="Times New Roman" w:hAnsi="Times New Roman" w:cs="Times New Roman"/>
          <w:sz w:val="24"/>
          <w:szCs w:val="24"/>
        </w:rPr>
        <w:t>staying</w:t>
      </w:r>
      <w:r w:rsidR="003B01BB" w:rsidRPr="00472C8A">
        <w:rPr>
          <w:rFonts w:ascii="Times New Roman" w:hAnsi="Times New Roman" w:cs="Times New Roman"/>
          <w:sz w:val="24"/>
          <w:szCs w:val="24"/>
        </w:rPr>
        <w:t xml:space="preserve"> </w:t>
      </w:r>
      <w:r w:rsidR="004D1C5B" w:rsidRPr="00472C8A">
        <w:rPr>
          <w:rFonts w:ascii="Times New Roman" w:hAnsi="Times New Roman" w:cs="Times New Roman"/>
          <w:sz w:val="24"/>
          <w:szCs w:val="24"/>
        </w:rPr>
        <w:t>in</w:t>
      </w:r>
      <w:r w:rsidR="00180A38" w:rsidRPr="00472C8A">
        <w:rPr>
          <w:rFonts w:ascii="Times New Roman" w:hAnsi="Times New Roman" w:cs="Times New Roman"/>
          <w:sz w:val="24"/>
          <w:szCs w:val="24"/>
        </w:rPr>
        <w:t xml:space="preserve"> a nursing home</w:t>
      </w:r>
      <w:r w:rsidR="00C9413F">
        <w:rPr>
          <w:rFonts w:ascii="Times New Roman" w:hAnsi="Times New Roman" w:cs="Times New Roman"/>
          <w:sz w:val="24"/>
          <w:szCs w:val="24"/>
        </w:rPr>
        <w:t>, where she went for rehabilitation, and hopes to return to VillageCare</w:t>
      </w:r>
      <w:r w:rsidR="00180A38" w:rsidRPr="00472C8A">
        <w:rPr>
          <w:rFonts w:ascii="Times New Roman" w:hAnsi="Times New Roman" w:cs="Times New Roman"/>
          <w:sz w:val="24"/>
          <w:szCs w:val="24"/>
        </w:rPr>
        <w:t xml:space="preserve">.  </w:t>
      </w:r>
      <w:r w:rsidR="003B01BB">
        <w:rPr>
          <w:rFonts w:ascii="Times New Roman" w:hAnsi="Times New Roman" w:cs="Times New Roman"/>
          <w:sz w:val="24"/>
          <w:szCs w:val="24"/>
        </w:rPr>
        <w:t>VillageCare is located in the Southern District of New York.</w:t>
      </w:r>
    </w:p>
    <w:p w14:paraId="00FD809C" w14:textId="77777777" w:rsidR="006806A4" w:rsidRPr="00472C8A" w:rsidRDefault="006806A4" w:rsidP="006806A4">
      <w:pPr>
        <w:spacing w:after="0" w:line="480" w:lineRule="auto"/>
        <w:jc w:val="center"/>
        <w:rPr>
          <w:rFonts w:ascii="Times New Roman" w:hAnsi="Times New Roman" w:cs="Times New Roman"/>
          <w:b/>
          <w:sz w:val="24"/>
          <w:szCs w:val="24"/>
        </w:rPr>
      </w:pPr>
      <w:r w:rsidRPr="00472C8A">
        <w:rPr>
          <w:rFonts w:ascii="Times New Roman" w:hAnsi="Times New Roman" w:cs="Times New Roman"/>
          <w:b/>
          <w:sz w:val="24"/>
          <w:szCs w:val="24"/>
        </w:rPr>
        <w:t>John Doe</w:t>
      </w:r>
    </w:p>
    <w:p w14:paraId="183B96FF" w14:textId="77777777" w:rsidR="006B1CC8" w:rsidRPr="00472C8A" w:rsidRDefault="00180A38" w:rsidP="006B1CC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Plaintiff John Doe is Jane Doe’s</w:t>
      </w:r>
      <w:r w:rsidR="00EE15A9" w:rsidRPr="00472C8A">
        <w:rPr>
          <w:rFonts w:ascii="Times New Roman" w:hAnsi="Times New Roman" w:cs="Times New Roman"/>
          <w:sz w:val="24"/>
          <w:szCs w:val="24"/>
        </w:rPr>
        <w:t xml:space="preserve"> brother, </w:t>
      </w:r>
      <w:r w:rsidR="00C933C6" w:rsidRPr="00472C8A">
        <w:rPr>
          <w:rFonts w:ascii="Times New Roman" w:hAnsi="Times New Roman" w:cs="Times New Roman"/>
          <w:sz w:val="24"/>
          <w:szCs w:val="24"/>
        </w:rPr>
        <w:t>power of attorney</w:t>
      </w:r>
      <w:r w:rsidRPr="00472C8A">
        <w:rPr>
          <w:rFonts w:ascii="Times New Roman" w:hAnsi="Times New Roman" w:cs="Times New Roman"/>
          <w:sz w:val="24"/>
          <w:szCs w:val="24"/>
        </w:rPr>
        <w:t>, and health</w:t>
      </w:r>
      <w:r w:rsidR="00EE15A9" w:rsidRPr="00472C8A">
        <w:rPr>
          <w:rFonts w:ascii="Times New Roman" w:hAnsi="Times New Roman" w:cs="Times New Roman"/>
          <w:sz w:val="24"/>
          <w:szCs w:val="24"/>
        </w:rPr>
        <w:t>care proxy</w:t>
      </w:r>
      <w:r w:rsidR="00C933C6" w:rsidRPr="00472C8A">
        <w:rPr>
          <w:rFonts w:ascii="Times New Roman" w:hAnsi="Times New Roman" w:cs="Times New Roman"/>
          <w:sz w:val="24"/>
          <w:szCs w:val="24"/>
        </w:rPr>
        <w:t xml:space="preserve">.  He provides significant support to Jane Doe in managing her </w:t>
      </w:r>
      <w:r w:rsidR="00504531" w:rsidRPr="00472C8A">
        <w:rPr>
          <w:rFonts w:ascii="Times New Roman" w:hAnsi="Times New Roman" w:cs="Times New Roman"/>
          <w:sz w:val="24"/>
          <w:szCs w:val="24"/>
        </w:rPr>
        <w:t xml:space="preserve">housing, </w:t>
      </w:r>
      <w:r w:rsidRPr="00472C8A">
        <w:rPr>
          <w:rFonts w:ascii="Times New Roman" w:hAnsi="Times New Roman" w:cs="Times New Roman"/>
          <w:sz w:val="24"/>
          <w:szCs w:val="24"/>
        </w:rPr>
        <w:t>health</w:t>
      </w:r>
      <w:r w:rsidR="00C933C6" w:rsidRPr="00472C8A">
        <w:rPr>
          <w:rFonts w:ascii="Times New Roman" w:hAnsi="Times New Roman" w:cs="Times New Roman"/>
          <w:sz w:val="24"/>
          <w:szCs w:val="24"/>
        </w:rPr>
        <w:t xml:space="preserve">care and </w:t>
      </w:r>
      <w:r w:rsidR="00504531" w:rsidRPr="00472C8A">
        <w:rPr>
          <w:rFonts w:ascii="Times New Roman" w:hAnsi="Times New Roman" w:cs="Times New Roman"/>
          <w:sz w:val="24"/>
          <w:szCs w:val="24"/>
        </w:rPr>
        <w:t>finances</w:t>
      </w:r>
      <w:r w:rsidR="00C933C6" w:rsidRPr="00472C8A">
        <w:rPr>
          <w:rFonts w:ascii="Times New Roman" w:hAnsi="Times New Roman" w:cs="Times New Roman"/>
          <w:sz w:val="24"/>
          <w:szCs w:val="24"/>
        </w:rPr>
        <w:t>.</w:t>
      </w:r>
      <w:r w:rsidRPr="00472C8A">
        <w:rPr>
          <w:rFonts w:ascii="Times New Roman" w:hAnsi="Times New Roman" w:cs="Times New Roman"/>
          <w:sz w:val="24"/>
          <w:szCs w:val="24"/>
        </w:rPr>
        <w:t xml:space="preserve">  </w:t>
      </w:r>
      <w:r w:rsidR="00C933C6" w:rsidRPr="00472C8A">
        <w:rPr>
          <w:rFonts w:ascii="Times New Roman" w:hAnsi="Times New Roman" w:cs="Times New Roman"/>
          <w:sz w:val="24"/>
          <w:szCs w:val="24"/>
        </w:rPr>
        <w:t xml:space="preserve">John Doe lives in Florida and regularly visits his sister in New York City.    </w:t>
      </w:r>
    </w:p>
    <w:p w14:paraId="411C8290" w14:textId="77777777" w:rsidR="00B476AB" w:rsidRPr="00472C8A" w:rsidRDefault="00B476AB" w:rsidP="00E77028">
      <w:pPr>
        <w:spacing w:after="0" w:line="480" w:lineRule="auto"/>
        <w:contextualSpacing/>
        <w:jc w:val="center"/>
        <w:rPr>
          <w:rFonts w:ascii="Times New Roman" w:eastAsia="Calibri" w:hAnsi="Times New Roman" w:cs="Times New Roman"/>
          <w:b/>
          <w:sz w:val="24"/>
          <w:szCs w:val="24"/>
        </w:rPr>
      </w:pPr>
      <w:r w:rsidRPr="00472C8A">
        <w:rPr>
          <w:rFonts w:ascii="Times New Roman" w:eastAsia="Calibri" w:hAnsi="Times New Roman" w:cs="Times New Roman"/>
          <w:b/>
          <w:sz w:val="24"/>
          <w:szCs w:val="24"/>
        </w:rPr>
        <w:t xml:space="preserve">The </w:t>
      </w:r>
      <w:r w:rsidR="00EF0003" w:rsidRPr="00472C8A">
        <w:rPr>
          <w:rFonts w:ascii="Times New Roman" w:eastAsia="Calibri" w:hAnsi="Times New Roman" w:cs="Times New Roman"/>
          <w:b/>
          <w:sz w:val="24"/>
          <w:szCs w:val="24"/>
        </w:rPr>
        <w:t>Adult Care Facility</w:t>
      </w:r>
      <w:r w:rsidRPr="00472C8A">
        <w:rPr>
          <w:rFonts w:ascii="Times New Roman" w:eastAsia="Calibri" w:hAnsi="Times New Roman" w:cs="Times New Roman"/>
          <w:b/>
          <w:sz w:val="24"/>
          <w:szCs w:val="24"/>
        </w:rPr>
        <w:t xml:space="preserve"> Defendants</w:t>
      </w:r>
    </w:p>
    <w:p w14:paraId="7DC9B00E" w14:textId="77777777" w:rsidR="00B476AB" w:rsidRPr="00472C8A" w:rsidRDefault="00B476AB" w:rsidP="00B476AB">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Upon information and belief, Defendant Elm York LLC is the operator of Elm York Assisted Living (“Elm York”), an </w:t>
      </w:r>
      <w:r w:rsidR="00A06A17">
        <w:rPr>
          <w:rFonts w:ascii="Times New Roman" w:hAnsi="Times New Roman" w:cs="Times New Roman"/>
          <w:sz w:val="24"/>
          <w:szCs w:val="24"/>
        </w:rPr>
        <w:t>ACF</w:t>
      </w:r>
      <w:r w:rsidRPr="00472C8A">
        <w:rPr>
          <w:rFonts w:ascii="Times New Roman" w:hAnsi="Times New Roman" w:cs="Times New Roman"/>
          <w:sz w:val="24"/>
          <w:szCs w:val="24"/>
        </w:rPr>
        <w:t xml:space="preserve"> located at 100-30 Ditmars Blvd, East Elmhurst, NY 11369.  </w:t>
      </w:r>
      <w:r w:rsidR="00A84092" w:rsidRPr="00472C8A">
        <w:rPr>
          <w:rFonts w:ascii="Times New Roman" w:hAnsi="Times New Roman" w:cs="Times New Roman"/>
          <w:sz w:val="24"/>
          <w:szCs w:val="24"/>
        </w:rPr>
        <w:t xml:space="preserve">Elm York is </w:t>
      </w:r>
      <w:r w:rsidR="00F759A4" w:rsidRPr="00472C8A">
        <w:rPr>
          <w:rFonts w:ascii="Times New Roman" w:hAnsi="Times New Roman" w:cs="Times New Roman"/>
          <w:sz w:val="24"/>
          <w:szCs w:val="24"/>
        </w:rPr>
        <w:t>licens</w:t>
      </w:r>
      <w:r w:rsidR="00A84092" w:rsidRPr="00472C8A">
        <w:rPr>
          <w:rFonts w:ascii="Times New Roman" w:hAnsi="Times New Roman" w:cs="Times New Roman"/>
          <w:sz w:val="24"/>
          <w:szCs w:val="24"/>
        </w:rPr>
        <w:t>ed to house up to 262 residents, including 200</w:t>
      </w:r>
      <w:r w:rsidR="008C0173" w:rsidRPr="00472C8A">
        <w:rPr>
          <w:rFonts w:ascii="Times New Roman" w:hAnsi="Times New Roman" w:cs="Times New Roman"/>
          <w:sz w:val="24"/>
          <w:szCs w:val="24"/>
        </w:rPr>
        <w:t xml:space="preserve"> residents</w:t>
      </w:r>
      <w:r w:rsidR="00A84092" w:rsidRPr="00472C8A">
        <w:rPr>
          <w:rFonts w:ascii="Times New Roman" w:hAnsi="Times New Roman" w:cs="Times New Roman"/>
          <w:sz w:val="24"/>
          <w:szCs w:val="24"/>
        </w:rPr>
        <w:t xml:space="preserve"> in its ALP. </w:t>
      </w:r>
    </w:p>
    <w:p w14:paraId="3D73F43C" w14:textId="77777777" w:rsidR="00B476AB" w:rsidRPr="00472C8A" w:rsidRDefault="00B476AB" w:rsidP="00B476AB">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Upon information and belief, Defendant Madison York Assisted Living Community, LLC operates Madison Yo</w:t>
      </w:r>
      <w:r w:rsidR="001533A8" w:rsidRPr="00472C8A">
        <w:rPr>
          <w:rFonts w:ascii="Times New Roman" w:hAnsi="Times New Roman" w:cs="Times New Roman"/>
          <w:sz w:val="24"/>
          <w:szCs w:val="24"/>
        </w:rPr>
        <w:t>rk Assisted Living (“MYAL</w:t>
      </w:r>
      <w:r w:rsidRPr="00472C8A">
        <w:rPr>
          <w:rFonts w:ascii="Times New Roman" w:hAnsi="Times New Roman" w:cs="Times New Roman"/>
          <w:sz w:val="24"/>
          <w:szCs w:val="24"/>
        </w:rPr>
        <w:t xml:space="preserve">”), an </w:t>
      </w:r>
      <w:r w:rsidR="00A06A17">
        <w:rPr>
          <w:rFonts w:ascii="Times New Roman" w:hAnsi="Times New Roman" w:cs="Times New Roman"/>
          <w:sz w:val="24"/>
          <w:szCs w:val="24"/>
        </w:rPr>
        <w:t>ACF</w:t>
      </w:r>
      <w:r w:rsidRPr="00472C8A">
        <w:rPr>
          <w:rFonts w:ascii="Times New Roman" w:hAnsi="Times New Roman" w:cs="Times New Roman"/>
          <w:sz w:val="24"/>
          <w:szCs w:val="24"/>
        </w:rPr>
        <w:t xml:space="preserve"> located at 112-14 Corona Avenue, Corona, New York 11368</w:t>
      </w:r>
      <w:r w:rsidR="00A84092" w:rsidRPr="00472C8A">
        <w:rPr>
          <w:rFonts w:ascii="Times New Roman" w:hAnsi="Times New Roman" w:cs="Times New Roman"/>
          <w:sz w:val="24"/>
          <w:szCs w:val="24"/>
        </w:rPr>
        <w:t xml:space="preserve">.  MYAL is </w:t>
      </w:r>
      <w:r w:rsidR="00F759A4" w:rsidRPr="00472C8A">
        <w:rPr>
          <w:rFonts w:ascii="Times New Roman" w:hAnsi="Times New Roman" w:cs="Times New Roman"/>
          <w:sz w:val="24"/>
          <w:szCs w:val="24"/>
        </w:rPr>
        <w:t>license</w:t>
      </w:r>
      <w:r w:rsidR="00A84092" w:rsidRPr="00472C8A">
        <w:rPr>
          <w:rFonts w:ascii="Times New Roman" w:hAnsi="Times New Roman" w:cs="Times New Roman"/>
          <w:sz w:val="24"/>
          <w:szCs w:val="24"/>
        </w:rPr>
        <w:t>d to house</w:t>
      </w:r>
      <w:r w:rsidR="00F759A4" w:rsidRPr="00472C8A">
        <w:rPr>
          <w:rFonts w:ascii="Times New Roman" w:hAnsi="Times New Roman" w:cs="Times New Roman"/>
          <w:sz w:val="24"/>
          <w:szCs w:val="24"/>
        </w:rPr>
        <w:t xml:space="preserve"> up to 226</w:t>
      </w:r>
      <w:r w:rsidR="00A84092" w:rsidRPr="00472C8A">
        <w:rPr>
          <w:rFonts w:ascii="Times New Roman" w:hAnsi="Times New Roman" w:cs="Times New Roman"/>
          <w:sz w:val="24"/>
          <w:szCs w:val="24"/>
        </w:rPr>
        <w:t xml:space="preserve"> residents, including 200 </w:t>
      </w:r>
      <w:r w:rsidR="008C0173" w:rsidRPr="00472C8A">
        <w:rPr>
          <w:rFonts w:ascii="Times New Roman" w:hAnsi="Times New Roman" w:cs="Times New Roman"/>
          <w:sz w:val="24"/>
          <w:szCs w:val="24"/>
        </w:rPr>
        <w:t xml:space="preserve">residents </w:t>
      </w:r>
      <w:r w:rsidR="00A84092" w:rsidRPr="00472C8A">
        <w:rPr>
          <w:rFonts w:ascii="Times New Roman" w:hAnsi="Times New Roman" w:cs="Times New Roman"/>
          <w:sz w:val="24"/>
          <w:szCs w:val="24"/>
        </w:rPr>
        <w:t>in its ALP.</w:t>
      </w:r>
    </w:p>
    <w:p w14:paraId="246D720C" w14:textId="77777777" w:rsidR="00B476AB" w:rsidRPr="00472C8A" w:rsidRDefault="00114208" w:rsidP="00B476AB">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Upon information and belief, </w:t>
      </w:r>
      <w:r w:rsidR="00B476AB" w:rsidRPr="00472C8A">
        <w:rPr>
          <w:rFonts w:ascii="Times New Roman" w:hAnsi="Times New Roman" w:cs="Times New Roman"/>
          <w:sz w:val="24"/>
          <w:szCs w:val="24"/>
        </w:rPr>
        <w:t>Defendant Madison York Rego Park LLC operates Madison York Home for Adults (“</w:t>
      </w:r>
      <w:r w:rsidR="001533A8" w:rsidRPr="00472C8A">
        <w:rPr>
          <w:rFonts w:ascii="Times New Roman" w:hAnsi="Times New Roman" w:cs="Times New Roman"/>
          <w:sz w:val="24"/>
          <w:szCs w:val="24"/>
        </w:rPr>
        <w:t>MYHA</w:t>
      </w:r>
      <w:r w:rsidR="00B476AB" w:rsidRPr="00472C8A">
        <w:rPr>
          <w:rFonts w:ascii="Times New Roman" w:hAnsi="Times New Roman" w:cs="Times New Roman"/>
          <w:sz w:val="24"/>
          <w:szCs w:val="24"/>
        </w:rPr>
        <w:t xml:space="preserve">”), an </w:t>
      </w:r>
      <w:r w:rsidR="00A06A17">
        <w:rPr>
          <w:rFonts w:ascii="Times New Roman" w:hAnsi="Times New Roman" w:cs="Times New Roman"/>
          <w:sz w:val="24"/>
          <w:szCs w:val="24"/>
        </w:rPr>
        <w:t>ACF</w:t>
      </w:r>
      <w:r w:rsidR="00B476AB" w:rsidRPr="00472C8A">
        <w:rPr>
          <w:rFonts w:ascii="Times New Roman" w:hAnsi="Times New Roman" w:cs="Times New Roman"/>
          <w:sz w:val="24"/>
          <w:szCs w:val="24"/>
        </w:rPr>
        <w:t xml:space="preserve"> located at 61-80 Woodhaven Blvd, Rego Park, NY 11374.</w:t>
      </w:r>
      <w:r w:rsidR="00F759A4" w:rsidRPr="00472C8A">
        <w:rPr>
          <w:rFonts w:ascii="Times New Roman" w:hAnsi="Times New Roman" w:cs="Times New Roman"/>
          <w:sz w:val="24"/>
          <w:szCs w:val="24"/>
        </w:rPr>
        <w:t xml:space="preserve">  MYHA is licensed to house up to 202 residents, including 200 </w:t>
      </w:r>
      <w:r w:rsidR="008C0173" w:rsidRPr="00472C8A">
        <w:rPr>
          <w:rFonts w:ascii="Times New Roman" w:hAnsi="Times New Roman" w:cs="Times New Roman"/>
          <w:sz w:val="24"/>
          <w:szCs w:val="24"/>
        </w:rPr>
        <w:t xml:space="preserve">residents </w:t>
      </w:r>
      <w:r w:rsidR="00F759A4" w:rsidRPr="00472C8A">
        <w:rPr>
          <w:rFonts w:ascii="Times New Roman" w:hAnsi="Times New Roman" w:cs="Times New Roman"/>
          <w:sz w:val="24"/>
          <w:szCs w:val="24"/>
        </w:rPr>
        <w:t>in its ALP.</w:t>
      </w:r>
    </w:p>
    <w:p w14:paraId="15BCFE71" w14:textId="77777777" w:rsidR="00B476AB" w:rsidRPr="00472C8A" w:rsidRDefault="00B476AB" w:rsidP="00B476AB">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Upon information and belief, Defendants Elm York LLC, Madison York Assisted Living Community, LLC, and Madison York Rego Park LLC are separate legal entities with common ownership interests.  </w:t>
      </w:r>
    </w:p>
    <w:p w14:paraId="0E7A04DA" w14:textId="77777777" w:rsidR="00B476AB" w:rsidRPr="00472C8A" w:rsidRDefault="004B06FF" w:rsidP="00B476AB">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Upon information and belief, </w:t>
      </w:r>
      <w:r w:rsidR="00B476AB" w:rsidRPr="00472C8A">
        <w:rPr>
          <w:rFonts w:ascii="Times New Roman" w:hAnsi="Times New Roman" w:cs="Times New Roman"/>
          <w:sz w:val="24"/>
          <w:szCs w:val="24"/>
        </w:rPr>
        <w:t xml:space="preserve">Defendant Village Housing Development Fund Corporation operates </w:t>
      </w:r>
      <w:r w:rsidR="00060014" w:rsidRPr="00472C8A">
        <w:rPr>
          <w:rFonts w:ascii="Times New Roman" w:hAnsi="Times New Roman" w:cs="Times New Roman"/>
          <w:sz w:val="24"/>
          <w:szCs w:val="24"/>
        </w:rPr>
        <w:t>VillageCare</w:t>
      </w:r>
      <w:r w:rsidR="00B476AB" w:rsidRPr="00472C8A">
        <w:rPr>
          <w:rFonts w:ascii="Times New Roman" w:hAnsi="Times New Roman" w:cs="Times New Roman"/>
          <w:sz w:val="24"/>
          <w:szCs w:val="24"/>
        </w:rPr>
        <w:t xml:space="preserve">, an </w:t>
      </w:r>
      <w:r w:rsidR="00A06A17">
        <w:rPr>
          <w:rFonts w:ascii="Times New Roman" w:hAnsi="Times New Roman" w:cs="Times New Roman"/>
          <w:sz w:val="24"/>
          <w:szCs w:val="24"/>
        </w:rPr>
        <w:t>ACF</w:t>
      </w:r>
      <w:r w:rsidR="00B476AB" w:rsidRPr="00472C8A">
        <w:rPr>
          <w:rFonts w:ascii="Times New Roman" w:hAnsi="Times New Roman" w:cs="Times New Roman"/>
          <w:sz w:val="24"/>
          <w:szCs w:val="24"/>
        </w:rPr>
        <w:t xml:space="preserve"> located in Manhattan at 510 West 46th Street.  </w:t>
      </w:r>
      <w:r w:rsidR="00094143" w:rsidRPr="00472C8A">
        <w:rPr>
          <w:rFonts w:ascii="Times New Roman" w:hAnsi="Times New Roman" w:cs="Times New Roman"/>
          <w:sz w:val="24"/>
          <w:szCs w:val="24"/>
        </w:rPr>
        <w:t>VillageCare</w:t>
      </w:r>
      <w:r w:rsidR="00F759A4" w:rsidRPr="00472C8A">
        <w:rPr>
          <w:rFonts w:ascii="Times New Roman" w:hAnsi="Times New Roman" w:cs="Times New Roman"/>
          <w:sz w:val="24"/>
          <w:szCs w:val="24"/>
        </w:rPr>
        <w:t xml:space="preserve"> is licensed to house up to 89 residents, including 80 </w:t>
      </w:r>
      <w:r w:rsidR="008C0173" w:rsidRPr="00472C8A">
        <w:rPr>
          <w:rFonts w:ascii="Times New Roman" w:hAnsi="Times New Roman" w:cs="Times New Roman"/>
          <w:sz w:val="24"/>
          <w:szCs w:val="24"/>
        </w:rPr>
        <w:t xml:space="preserve">residents </w:t>
      </w:r>
      <w:r w:rsidR="00F759A4" w:rsidRPr="00472C8A">
        <w:rPr>
          <w:rFonts w:ascii="Times New Roman" w:hAnsi="Times New Roman" w:cs="Times New Roman"/>
          <w:sz w:val="24"/>
          <w:szCs w:val="24"/>
        </w:rPr>
        <w:t>in its ALP.</w:t>
      </w:r>
    </w:p>
    <w:p w14:paraId="7A18E3D4" w14:textId="77777777" w:rsidR="005509E1" w:rsidRPr="00472C8A" w:rsidRDefault="005509E1" w:rsidP="005509E1">
      <w:pPr>
        <w:spacing w:after="0" w:line="480" w:lineRule="auto"/>
        <w:jc w:val="center"/>
        <w:rPr>
          <w:rFonts w:ascii="Times New Roman" w:hAnsi="Times New Roman" w:cs="Times New Roman"/>
          <w:b/>
          <w:sz w:val="24"/>
          <w:szCs w:val="24"/>
        </w:rPr>
      </w:pPr>
      <w:r w:rsidRPr="00472C8A">
        <w:rPr>
          <w:rFonts w:ascii="Times New Roman" w:hAnsi="Times New Roman" w:cs="Times New Roman"/>
          <w:b/>
          <w:sz w:val="24"/>
          <w:szCs w:val="24"/>
        </w:rPr>
        <w:t>The State Defendants</w:t>
      </w:r>
    </w:p>
    <w:p w14:paraId="27E9248B" w14:textId="77777777" w:rsidR="005509E1" w:rsidRPr="00472C8A" w:rsidRDefault="005509E1" w:rsidP="005509E1">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Andrew M. Cuomo is the Governor of the State of New York, a public entity covered by the </w:t>
      </w:r>
      <w:r w:rsidR="00300460" w:rsidRPr="00472C8A">
        <w:rPr>
          <w:rFonts w:ascii="Times New Roman" w:hAnsi="Times New Roman" w:cs="Times New Roman"/>
          <w:sz w:val="24"/>
          <w:szCs w:val="24"/>
        </w:rPr>
        <w:t xml:space="preserve">Fair Housing Act, the </w:t>
      </w:r>
      <w:r w:rsidR="00C10398">
        <w:rPr>
          <w:rFonts w:ascii="Times New Roman" w:hAnsi="Times New Roman" w:cs="Times New Roman"/>
          <w:sz w:val="24"/>
          <w:szCs w:val="24"/>
        </w:rPr>
        <w:t>ADA,</w:t>
      </w:r>
      <w:r w:rsidRPr="00472C8A">
        <w:rPr>
          <w:rFonts w:ascii="Times New Roman" w:hAnsi="Times New Roman" w:cs="Times New Roman"/>
          <w:sz w:val="24"/>
          <w:szCs w:val="24"/>
        </w:rPr>
        <w:t xml:space="preserve"> </w:t>
      </w:r>
      <w:r w:rsidR="00300460" w:rsidRPr="00472C8A">
        <w:rPr>
          <w:rFonts w:ascii="Times New Roman" w:hAnsi="Times New Roman" w:cs="Times New Roman"/>
          <w:sz w:val="24"/>
          <w:szCs w:val="24"/>
        </w:rPr>
        <w:t>the Rehabilitation Act</w:t>
      </w:r>
      <w:r w:rsidR="00FA61CB">
        <w:rPr>
          <w:rFonts w:ascii="Times New Roman" w:hAnsi="Times New Roman" w:cs="Times New Roman"/>
          <w:sz w:val="24"/>
          <w:szCs w:val="24"/>
        </w:rPr>
        <w:t xml:space="preserve">, and </w:t>
      </w:r>
      <w:r w:rsidR="00CD7865">
        <w:rPr>
          <w:rFonts w:ascii="Times New Roman" w:hAnsi="Times New Roman" w:cs="Times New Roman"/>
          <w:sz w:val="24"/>
          <w:szCs w:val="24"/>
        </w:rPr>
        <w:t xml:space="preserve">Section 1557 of </w:t>
      </w:r>
      <w:r w:rsidR="00FA61CB">
        <w:rPr>
          <w:rFonts w:ascii="Times New Roman" w:hAnsi="Times New Roman" w:cs="Times New Roman"/>
          <w:sz w:val="24"/>
          <w:szCs w:val="24"/>
        </w:rPr>
        <w:t xml:space="preserve">the </w:t>
      </w:r>
      <w:r w:rsidR="008F22C7">
        <w:rPr>
          <w:rFonts w:ascii="Times New Roman" w:hAnsi="Times New Roman" w:cs="Times New Roman"/>
          <w:sz w:val="24"/>
          <w:szCs w:val="24"/>
        </w:rPr>
        <w:t>ACA</w:t>
      </w:r>
      <w:r w:rsidRPr="00472C8A">
        <w:rPr>
          <w:rFonts w:ascii="Times New Roman" w:hAnsi="Times New Roman" w:cs="Times New Roman"/>
          <w:sz w:val="24"/>
          <w:szCs w:val="24"/>
        </w:rPr>
        <w:t xml:space="preserve">. </w:t>
      </w:r>
      <w:r w:rsidR="00FD09BA">
        <w:rPr>
          <w:rFonts w:ascii="Times New Roman" w:hAnsi="Times New Roman" w:cs="Times New Roman"/>
          <w:sz w:val="24"/>
          <w:szCs w:val="24"/>
        </w:rPr>
        <w:t xml:space="preserve"> Governor Cuomo</w:t>
      </w:r>
      <w:r w:rsidR="00FD09BA" w:rsidRPr="00472C8A">
        <w:rPr>
          <w:rFonts w:ascii="Times New Roman" w:hAnsi="Times New Roman" w:cs="Times New Roman"/>
          <w:sz w:val="24"/>
          <w:szCs w:val="24"/>
        </w:rPr>
        <w:t xml:space="preserve"> </w:t>
      </w:r>
      <w:r w:rsidRPr="00472C8A">
        <w:rPr>
          <w:rFonts w:ascii="Times New Roman" w:hAnsi="Times New Roman" w:cs="Times New Roman"/>
          <w:sz w:val="24"/>
          <w:szCs w:val="24"/>
        </w:rPr>
        <w:t>is ultimately responsible for ensuring that New York operates its service systems in conformity with th</w:t>
      </w:r>
      <w:r w:rsidR="00BF3678">
        <w:rPr>
          <w:rFonts w:ascii="Times New Roman" w:hAnsi="Times New Roman" w:cs="Times New Roman"/>
          <w:sz w:val="24"/>
          <w:szCs w:val="24"/>
        </w:rPr>
        <w:t>e</w:t>
      </w:r>
      <w:r w:rsidR="00300460" w:rsidRPr="00472C8A">
        <w:rPr>
          <w:rFonts w:ascii="Times New Roman" w:hAnsi="Times New Roman" w:cs="Times New Roman"/>
          <w:sz w:val="24"/>
          <w:szCs w:val="24"/>
        </w:rPr>
        <w:t>se laws</w:t>
      </w:r>
      <w:r w:rsidRPr="00472C8A">
        <w:rPr>
          <w:rFonts w:ascii="Times New Roman" w:hAnsi="Times New Roman" w:cs="Times New Roman"/>
          <w:sz w:val="24"/>
          <w:szCs w:val="24"/>
        </w:rPr>
        <w:t>.  He is sued in his official capacity.</w:t>
      </w:r>
    </w:p>
    <w:p w14:paraId="362BAAF5" w14:textId="77777777" w:rsidR="005509E1" w:rsidRPr="00472C8A" w:rsidRDefault="005509E1" w:rsidP="005509E1">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w:t>
      </w:r>
      <w:r w:rsidR="00300460" w:rsidRPr="00472C8A">
        <w:rPr>
          <w:rFonts w:ascii="Times New Roman" w:hAnsi="Times New Roman" w:cs="Times New Roman"/>
          <w:sz w:val="24"/>
          <w:szCs w:val="24"/>
        </w:rPr>
        <w:t xml:space="preserve">DOH </w:t>
      </w:r>
      <w:r w:rsidRPr="00472C8A">
        <w:rPr>
          <w:rFonts w:ascii="Times New Roman" w:hAnsi="Times New Roman" w:cs="Times New Roman"/>
          <w:sz w:val="24"/>
          <w:szCs w:val="24"/>
        </w:rPr>
        <w:t xml:space="preserve">is an agency of New York State.  It licenses, supervises and enforces the laws and regulations applicable to </w:t>
      </w:r>
      <w:r w:rsidR="00A06A17">
        <w:rPr>
          <w:rFonts w:ascii="Times New Roman" w:hAnsi="Times New Roman" w:cs="Times New Roman"/>
          <w:sz w:val="24"/>
          <w:szCs w:val="24"/>
        </w:rPr>
        <w:t>ACFs</w:t>
      </w:r>
      <w:r w:rsidRPr="00472C8A">
        <w:rPr>
          <w:rFonts w:ascii="Times New Roman" w:hAnsi="Times New Roman" w:cs="Times New Roman"/>
          <w:sz w:val="24"/>
          <w:szCs w:val="24"/>
        </w:rPr>
        <w:t xml:space="preserve"> and </w:t>
      </w:r>
      <w:r w:rsidR="00240A17" w:rsidRPr="00472C8A">
        <w:rPr>
          <w:rFonts w:ascii="Times New Roman" w:hAnsi="Times New Roman" w:cs="Times New Roman"/>
          <w:sz w:val="24"/>
          <w:szCs w:val="24"/>
        </w:rPr>
        <w:t>ALPs</w:t>
      </w:r>
      <w:r w:rsidRPr="00472C8A">
        <w:rPr>
          <w:rFonts w:ascii="Times New Roman" w:hAnsi="Times New Roman" w:cs="Times New Roman"/>
          <w:sz w:val="24"/>
          <w:szCs w:val="24"/>
        </w:rPr>
        <w:t>, and is responsible for protecting the rights of residents.</w:t>
      </w:r>
      <w:r w:rsidR="00FA61CB">
        <w:rPr>
          <w:rFonts w:ascii="Times New Roman" w:hAnsi="Times New Roman" w:cs="Times New Roman"/>
          <w:sz w:val="24"/>
          <w:szCs w:val="24"/>
        </w:rPr>
        <w:t xml:space="preserve"> </w:t>
      </w:r>
      <w:r w:rsidRPr="00472C8A">
        <w:rPr>
          <w:rFonts w:ascii="Times New Roman" w:hAnsi="Times New Roman" w:cs="Times New Roman"/>
          <w:sz w:val="24"/>
          <w:szCs w:val="24"/>
        </w:rPr>
        <w:t xml:space="preserve"> DOH regulations are compiled in Titles 10 and 18 of the New York Codes, Rules and Regulations.  </w:t>
      </w:r>
      <w:r w:rsidR="004F10E6" w:rsidRPr="00472C8A">
        <w:rPr>
          <w:rFonts w:ascii="Times New Roman" w:hAnsi="Times New Roman" w:cs="Times New Roman"/>
          <w:sz w:val="24"/>
          <w:szCs w:val="24"/>
        </w:rPr>
        <w:t xml:space="preserve">The </w:t>
      </w:r>
      <w:r w:rsidRPr="00472C8A">
        <w:rPr>
          <w:rFonts w:ascii="Times New Roman" w:hAnsi="Times New Roman" w:cs="Times New Roman"/>
          <w:sz w:val="24"/>
          <w:szCs w:val="24"/>
        </w:rPr>
        <w:t xml:space="preserve">DOH is a program of New York State government and receives federal funds.  </w:t>
      </w:r>
      <w:r w:rsidR="0049625C" w:rsidRPr="00472C8A">
        <w:rPr>
          <w:rFonts w:ascii="Times New Roman" w:hAnsi="Times New Roman" w:cs="Times New Roman"/>
          <w:sz w:val="24"/>
          <w:szCs w:val="24"/>
        </w:rPr>
        <w:t>It</w:t>
      </w:r>
      <w:r w:rsidRPr="00472C8A">
        <w:rPr>
          <w:rFonts w:ascii="Times New Roman" w:hAnsi="Times New Roman" w:cs="Times New Roman"/>
          <w:sz w:val="24"/>
          <w:szCs w:val="24"/>
        </w:rPr>
        <w:t xml:space="preserve"> is a public entity covered by the </w:t>
      </w:r>
      <w:r w:rsidR="00300460" w:rsidRPr="00472C8A">
        <w:rPr>
          <w:rFonts w:ascii="Times New Roman" w:hAnsi="Times New Roman" w:cs="Times New Roman"/>
          <w:sz w:val="24"/>
          <w:szCs w:val="24"/>
        </w:rPr>
        <w:t xml:space="preserve">Fair Housing Act, the </w:t>
      </w:r>
      <w:r w:rsidR="00C10398">
        <w:rPr>
          <w:rFonts w:ascii="Times New Roman" w:hAnsi="Times New Roman" w:cs="Times New Roman"/>
          <w:sz w:val="24"/>
          <w:szCs w:val="24"/>
        </w:rPr>
        <w:t>ADA</w:t>
      </w:r>
      <w:r w:rsidR="00300460" w:rsidRPr="00472C8A">
        <w:rPr>
          <w:rFonts w:ascii="Times New Roman" w:hAnsi="Times New Roman" w:cs="Times New Roman"/>
          <w:sz w:val="24"/>
          <w:szCs w:val="24"/>
        </w:rPr>
        <w:t>,</w:t>
      </w:r>
      <w:r w:rsidRPr="00472C8A">
        <w:rPr>
          <w:rFonts w:ascii="Times New Roman" w:hAnsi="Times New Roman" w:cs="Times New Roman"/>
          <w:sz w:val="24"/>
          <w:szCs w:val="24"/>
        </w:rPr>
        <w:t xml:space="preserve"> and </w:t>
      </w:r>
      <w:r w:rsidR="0049625C" w:rsidRPr="00472C8A">
        <w:rPr>
          <w:rFonts w:ascii="Times New Roman" w:hAnsi="Times New Roman" w:cs="Times New Roman"/>
          <w:sz w:val="24"/>
          <w:szCs w:val="24"/>
        </w:rPr>
        <w:t>the Rehabilitation Act</w:t>
      </w:r>
      <w:r w:rsidRPr="00472C8A">
        <w:rPr>
          <w:rFonts w:ascii="Times New Roman" w:hAnsi="Times New Roman" w:cs="Times New Roman"/>
          <w:sz w:val="24"/>
          <w:szCs w:val="24"/>
        </w:rPr>
        <w:t xml:space="preserve">.  </w:t>
      </w:r>
    </w:p>
    <w:p w14:paraId="444A5744" w14:textId="77777777" w:rsidR="00C417BC" w:rsidRPr="00AC5092" w:rsidRDefault="005509E1" w:rsidP="007F48B2">
      <w:pPr>
        <w:pStyle w:val="ListParagraph"/>
        <w:numPr>
          <w:ilvl w:val="0"/>
          <w:numId w:val="1"/>
        </w:numPr>
        <w:spacing w:after="0" w:line="480" w:lineRule="auto"/>
        <w:ind w:left="0" w:firstLine="720"/>
        <w:rPr>
          <w:rFonts w:ascii="Times New Roman" w:hAnsi="Times New Roman" w:cs="Times New Roman"/>
          <w:sz w:val="24"/>
          <w:szCs w:val="24"/>
        </w:rPr>
      </w:pPr>
      <w:r w:rsidRPr="00AC5092">
        <w:rPr>
          <w:rFonts w:ascii="Times New Roman" w:hAnsi="Times New Roman" w:cs="Times New Roman"/>
          <w:sz w:val="24"/>
          <w:szCs w:val="24"/>
        </w:rPr>
        <w:t xml:space="preserve">Howard A. Zucker, M.D., is Commissioner of Health for New York State.  </w:t>
      </w:r>
      <w:r w:rsidR="00FD09BA" w:rsidRPr="00AC5092">
        <w:rPr>
          <w:rFonts w:ascii="Times New Roman" w:hAnsi="Times New Roman" w:cs="Times New Roman"/>
          <w:sz w:val="24"/>
          <w:szCs w:val="24"/>
        </w:rPr>
        <w:t xml:space="preserve">The State of New York receives funding from the federal Medicaid program to provide medical assistance to residents who meet eligibility requirements.  </w:t>
      </w:r>
      <w:r w:rsidRPr="00AC5092">
        <w:rPr>
          <w:rFonts w:ascii="Times New Roman" w:hAnsi="Times New Roman" w:cs="Times New Roman"/>
          <w:sz w:val="24"/>
          <w:szCs w:val="24"/>
        </w:rPr>
        <w:t xml:space="preserve">As Commissioner, Dr. Zucker presides over the State’s Medicaid program.  He also oversees the State’s healthcare workforce, healthcare facilities, and long-term care facilities.  He is responsible for the operation and administration of </w:t>
      </w:r>
      <w:r w:rsidR="004F10E6" w:rsidRPr="00AC5092">
        <w:rPr>
          <w:rFonts w:ascii="Times New Roman" w:hAnsi="Times New Roman" w:cs="Times New Roman"/>
          <w:sz w:val="24"/>
          <w:szCs w:val="24"/>
        </w:rPr>
        <w:t xml:space="preserve">the </w:t>
      </w:r>
      <w:r w:rsidRPr="00AC5092">
        <w:rPr>
          <w:rFonts w:ascii="Times New Roman" w:hAnsi="Times New Roman" w:cs="Times New Roman"/>
          <w:sz w:val="24"/>
          <w:szCs w:val="24"/>
        </w:rPr>
        <w:t xml:space="preserve">DOH, including its </w:t>
      </w:r>
      <w:r w:rsidR="00A84092" w:rsidRPr="00AC5092">
        <w:rPr>
          <w:rFonts w:ascii="Times New Roman" w:hAnsi="Times New Roman" w:cs="Times New Roman"/>
          <w:sz w:val="24"/>
          <w:szCs w:val="24"/>
        </w:rPr>
        <w:t xml:space="preserve">oversight over </w:t>
      </w:r>
      <w:r w:rsidR="00096E08" w:rsidRPr="00AC5092">
        <w:rPr>
          <w:rFonts w:ascii="Times New Roman" w:hAnsi="Times New Roman" w:cs="Times New Roman"/>
          <w:sz w:val="24"/>
          <w:szCs w:val="24"/>
        </w:rPr>
        <w:t xml:space="preserve">ACFs and </w:t>
      </w:r>
      <w:r w:rsidR="00A84092" w:rsidRPr="00AC5092">
        <w:rPr>
          <w:rFonts w:ascii="Times New Roman" w:hAnsi="Times New Roman" w:cs="Times New Roman"/>
          <w:sz w:val="24"/>
          <w:szCs w:val="24"/>
        </w:rPr>
        <w:t>ALPs</w:t>
      </w:r>
      <w:r w:rsidRPr="00AC5092">
        <w:rPr>
          <w:rFonts w:ascii="Times New Roman" w:hAnsi="Times New Roman" w:cs="Times New Roman"/>
          <w:sz w:val="24"/>
          <w:szCs w:val="24"/>
        </w:rPr>
        <w:t>.  Commissioner Zucker was appointed by Governor Cuomo and confirmed by the State Senate on May 5, 2015.  He is sued in his official capacity.</w:t>
      </w:r>
    </w:p>
    <w:p w14:paraId="73029282" w14:textId="77777777" w:rsidR="00B476AB" w:rsidRPr="00472C8A" w:rsidRDefault="00B476AB" w:rsidP="00114208">
      <w:pPr>
        <w:jc w:val="center"/>
        <w:rPr>
          <w:rFonts w:ascii="Times New Roman" w:hAnsi="Times New Roman" w:cs="Times New Roman"/>
          <w:sz w:val="24"/>
          <w:szCs w:val="24"/>
        </w:rPr>
      </w:pPr>
      <w:r w:rsidRPr="00472C8A">
        <w:rPr>
          <w:rFonts w:ascii="Times New Roman" w:hAnsi="Times New Roman" w:cs="Times New Roman"/>
          <w:b/>
          <w:sz w:val="24"/>
          <w:szCs w:val="24"/>
          <w:u w:val="single"/>
        </w:rPr>
        <w:t>Factual Allegations</w:t>
      </w:r>
    </w:p>
    <w:p w14:paraId="44BB7804" w14:textId="77777777" w:rsidR="00B476AB" w:rsidRPr="00472C8A" w:rsidRDefault="00B476AB" w:rsidP="00682BEC">
      <w:pPr>
        <w:rPr>
          <w:rFonts w:ascii="Times New Roman" w:hAnsi="Times New Roman" w:cs="Times New Roman"/>
          <w:sz w:val="24"/>
          <w:szCs w:val="24"/>
        </w:rPr>
      </w:pPr>
      <w:r w:rsidRPr="00472C8A">
        <w:rPr>
          <w:rFonts w:ascii="Times New Roman" w:hAnsi="Times New Roman" w:cs="Times New Roman"/>
          <w:b/>
          <w:sz w:val="24"/>
          <w:szCs w:val="24"/>
        </w:rPr>
        <w:t xml:space="preserve">The </w:t>
      </w:r>
      <w:r w:rsidR="00094143" w:rsidRPr="00472C8A">
        <w:rPr>
          <w:rFonts w:ascii="Times New Roman" w:hAnsi="Times New Roman" w:cs="Times New Roman"/>
          <w:b/>
          <w:sz w:val="24"/>
          <w:szCs w:val="24"/>
        </w:rPr>
        <w:t>Adult Care Facility</w:t>
      </w:r>
      <w:r w:rsidRPr="00472C8A">
        <w:rPr>
          <w:rFonts w:ascii="Times New Roman" w:hAnsi="Times New Roman" w:cs="Times New Roman"/>
          <w:b/>
          <w:sz w:val="24"/>
          <w:szCs w:val="24"/>
        </w:rPr>
        <w:t xml:space="preserve"> Defendants</w:t>
      </w:r>
      <w:r w:rsidR="00314A48" w:rsidRPr="00472C8A">
        <w:rPr>
          <w:rFonts w:ascii="Times New Roman" w:hAnsi="Times New Roman" w:cs="Times New Roman"/>
          <w:b/>
          <w:sz w:val="24"/>
          <w:szCs w:val="24"/>
        </w:rPr>
        <w:t>: Background</w:t>
      </w:r>
    </w:p>
    <w:p w14:paraId="66F815C8" w14:textId="4E920BCD" w:rsidR="00E630FB" w:rsidRPr="00472C8A" w:rsidRDefault="00A06A17" w:rsidP="0049625C">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ACFs</w:t>
      </w:r>
      <w:r w:rsidR="000011B9" w:rsidRPr="00472C8A">
        <w:rPr>
          <w:rFonts w:ascii="Times New Roman" w:hAnsi="Times New Roman" w:cs="Times New Roman"/>
          <w:sz w:val="24"/>
          <w:szCs w:val="24"/>
        </w:rPr>
        <w:t xml:space="preserve"> in New York State are specifically intended to serve people with disabilities.  They were established by statute to provide housing and services to people who are “by reason of physical or other limitations associated with age, physical or mental disabilities or other factors, unable or substantially unable to live independently.”  N.Y. </w:t>
      </w:r>
      <w:r w:rsidR="006555CE" w:rsidRPr="00472C8A">
        <w:rPr>
          <w:rFonts w:ascii="Times New Roman" w:hAnsi="Times New Roman" w:cs="Times New Roman"/>
          <w:sz w:val="24"/>
          <w:szCs w:val="24"/>
        </w:rPr>
        <w:t>Soc</w:t>
      </w:r>
      <w:r w:rsidR="006555CE">
        <w:rPr>
          <w:rFonts w:ascii="Times New Roman" w:hAnsi="Times New Roman" w:cs="Times New Roman"/>
          <w:sz w:val="24"/>
          <w:szCs w:val="24"/>
        </w:rPr>
        <w:t>.</w:t>
      </w:r>
      <w:r w:rsidR="006555CE" w:rsidRPr="00472C8A">
        <w:rPr>
          <w:rFonts w:ascii="Times New Roman" w:hAnsi="Times New Roman" w:cs="Times New Roman"/>
          <w:sz w:val="24"/>
          <w:szCs w:val="24"/>
        </w:rPr>
        <w:t xml:space="preserve"> Serv</w:t>
      </w:r>
      <w:r w:rsidR="006555CE">
        <w:rPr>
          <w:rFonts w:ascii="Times New Roman" w:hAnsi="Times New Roman" w:cs="Times New Roman"/>
          <w:sz w:val="24"/>
          <w:szCs w:val="24"/>
        </w:rPr>
        <w:t>.</w:t>
      </w:r>
      <w:r w:rsidR="006555CE" w:rsidRPr="00472C8A">
        <w:rPr>
          <w:rFonts w:ascii="Times New Roman" w:hAnsi="Times New Roman" w:cs="Times New Roman"/>
          <w:sz w:val="24"/>
          <w:szCs w:val="24"/>
        </w:rPr>
        <w:t xml:space="preserve"> </w:t>
      </w:r>
      <w:r w:rsidR="000011B9" w:rsidRPr="00472C8A">
        <w:rPr>
          <w:rFonts w:ascii="Times New Roman" w:hAnsi="Times New Roman" w:cs="Times New Roman"/>
          <w:sz w:val="24"/>
          <w:szCs w:val="24"/>
        </w:rPr>
        <w:t>Law § 2.</w:t>
      </w:r>
    </w:p>
    <w:p w14:paraId="56687BD0" w14:textId="77777777" w:rsidR="009C12F3" w:rsidRPr="00472C8A" w:rsidRDefault="009C12F3" w:rsidP="0049625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Upon information and belief, residents of </w:t>
      </w:r>
      <w:r w:rsidR="00A06A17">
        <w:rPr>
          <w:rFonts w:ascii="Times New Roman" w:hAnsi="Times New Roman" w:cs="Times New Roman"/>
          <w:sz w:val="24"/>
          <w:szCs w:val="24"/>
        </w:rPr>
        <w:t>ACFs</w:t>
      </w:r>
      <w:r w:rsidRPr="00472C8A">
        <w:rPr>
          <w:rFonts w:ascii="Times New Roman" w:hAnsi="Times New Roman" w:cs="Times New Roman"/>
          <w:sz w:val="24"/>
          <w:szCs w:val="24"/>
        </w:rPr>
        <w:t xml:space="preserve"> in New York City </w:t>
      </w:r>
      <w:r w:rsidR="00B93F94" w:rsidRPr="00472C8A">
        <w:rPr>
          <w:rFonts w:ascii="Times New Roman" w:hAnsi="Times New Roman" w:cs="Times New Roman"/>
          <w:sz w:val="24"/>
          <w:szCs w:val="24"/>
        </w:rPr>
        <w:t>have</w:t>
      </w:r>
      <w:r w:rsidRPr="00472C8A">
        <w:rPr>
          <w:rFonts w:ascii="Times New Roman" w:hAnsi="Times New Roman" w:cs="Times New Roman"/>
          <w:sz w:val="24"/>
          <w:szCs w:val="24"/>
        </w:rPr>
        <w:t xml:space="preserve"> a range of disabilities, including mobility impairments, mental illness, and complex medical conditions.    </w:t>
      </w:r>
    </w:p>
    <w:p w14:paraId="0162B275" w14:textId="11DEFDBE" w:rsidR="00B93F94" w:rsidRPr="00472C8A" w:rsidRDefault="00A06A17" w:rsidP="00B93F94">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ACFs</w:t>
      </w:r>
      <w:r w:rsidR="00B93F94" w:rsidRPr="00472C8A">
        <w:rPr>
          <w:rFonts w:ascii="Times New Roman" w:hAnsi="Times New Roman" w:cs="Times New Roman"/>
          <w:sz w:val="24"/>
          <w:szCs w:val="24"/>
        </w:rPr>
        <w:t xml:space="preserve"> are required to provide a broad range of services to residents, including supervision, personal care, medication management, and case management. </w:t>
      </w:r>
      <w:r w:rsidR="00B93F94" w:rsidRPr="00551DF0">
        <w:rPr>
          <w:rFonts w:ascii="Times New Roman" w:hAnsi="Times New Roman" w:cs="Times New Roman"/>
          <w:i/>
          <w:sz w:val="24"/>
          <w:szCs w:val="24"/>
        </w:rPr>
        <w:t>See</w:t>
      </w:r>
      <w:r w:rsidR="00B93F94" w:rsidRPr="00472C8A">
        <w:rPr>
          <w:rFonts w:ascii="Times New Roman" w:hAnsi="Times New Roman" w:cs="Times New Roman"/>
          <w:sz w:val="24"/>
          <w:szCs w:val="24"/>
        </w:rPr>
        <w:t xml:space="preserve"> </w:t>
      </w:r>
      <w:r w:rsidR="006555CE">
        <w:rPr>
          <w:rFonts w:ascii="Times New Roman" w:hAnsi="Times New Roman" w:cs="Times New Roman"/>
          <w:sz w:val="24"/>
          <w:szCs w:val="24"/>
        </w:rPr>
        <w:t xml:space="preserve">N.Y. Comp. Codes R. &amp; Regs. tit. 18, § </w:t>
      </w:r>
      <w:r w:rsidR="00B93F94" w:rsidRPr="00472C8A">
        <w:rPr>
          <w:rFonts w:ascii="Times New Roman" w:hAnsi="Times New Roman" w:cs="Times New Roman"/>
          <w:sz w:val="24"/>
          <w:szCs w:val="24"/>
        </w:rPr>
        <w:t xml:space="preserve">487.7.    </w:t>
      </w:r>
    </w:p>
    <w:p w14:paraId="4264E874" w14:textId="3FB7900A" w:rsidR="005B5A5E" w:rsidRPr="00250F1F" w:rsidRDefault="005B5A5E" w:rsidP="00250F1F">
      <w:pPr>
        <w:pStyle w:val="ListParagraph"/>
        <w:numPr>
          <w:ilvl w:val="0"/>
          <w:numId w:val="1"/>
        </w:numPr>
        <w:spacing w:after="0" w:line="480" w:lineRule="auto"/>
        <w:ind w:left="0" w:firstLine="720"/>
        <w:rPr>
          <w:rFonts w:ascii="Times New Roman" w:hAnsi="Times New Roman" w:cs="Times New Roman"/>
          <w:sz w:val="24"/>
          <w:szCs w:val="24"/>
        </w:rPr>
      </w:pPr>
      <w:r w:rsidRPr="00250F1F">
        <w:rPr>
          <w:rFonts w:ascii="Times New Roman" w:hAnsi="Times New Roman" w:cs="Times New Roman"/>
          <w:sz w:val="24"/>
          <w:szCs w:val="24"/>
        </w:rPr>
        <w:t xml:space="preserve">ACFs are required to establish disaster and emergency preparedness plans.  </w:t>
      </w:r>
      <w:r w:rsidRPr="00286C65">
        <w:rPr>
          <w:rFonts w:ascii="Times New Roman" w:hAnsi="Times New Roman" w:cs="Times New Roman"/>
          <w:i/>
          <w:sz w:val="24"/>
          <w:szCs w:val="24"/>
        </w:rPr>
        <w:t>See</w:t>
      </w:r>
      <w:r w:rsidRPr="00250F1F">
        <w:rPr>
          <w:rFonts w:ascii="Times New Roman" w:hAnsi="Times New Roman" w:cs="Times New Roman"/>
          <w:sz w:val="24"/>
          <w:szCs w:val="24"/>
        </w:rPr>
        <w:t xml:space="preserve"> </w:t>
      </w:r>
      <w:r w:rsidR="006555CE">
        <w:rPr>
          <w:rFonts w:ascii="Times New Roman" w:hAnsi="Times New Roman" w:cs="Times New Roman"/>
          <w:sz w:val="24"/>
          <w:szCs w:val="24"/>
        </w:rPr>
        <w:t xml:space="preserve">N.Y. Comp. Codes R. &amp; Regs. tit. 18, § </w:t>
      </w:r>
      <w:r w:rsidRPr="00250F1F">
        <w:rPr>
          <w:rFonts w:ascii="Times New Roman" w:hAnsi="Times New Roman" w:cs="Times New Roman"/>
          <w:sz w:val="24"/>
          <w:szCs w:val="24"/>
        </w:rPr>
        <w:t>487.12.</w:t>
      </w:r>
    </w:p>
    <w:p w14:paraId="34367B97" w14:textId="77777777" w:rsidR="005B5A5E" w:rsidRPr="00250F1F" w:rsidRDefault="005B5A5E" w:rsidP="00250F1F">
      <w:pPr>
        <w:pStyle w:val="ListParagraph"/>
        <w:numPr>
          <w:ilvl w:val="0"/>
          <w:numId w:val="1"/>
        </w:numPr>
        <w:spacing w:after="0" w:line="480" w:lineRule="auto"/>
        <w:ind w:left="0" w:firstLine="720"/>
        <w:rPr>
          <w:rFonts w:ascii="Times New Roman" w:hAnsi="Times New Roman" w:cs="Times New Roman"/>
          <w:sz w:val="24"/>
          <w:szCs w:val="24"/>
        </w:rPr>
      </w:pPr>
      <w:r w:rsidRPr="00250F1F">
        <w:rPr>
          <w:rFonts w:ascii="Times New Roman" w:hAnsi="Times New Roman" w:cs="Times New Roman"/>
          <w:sz w:val="24"/>
          <w:szCs w:val="24"/>
        </w:rPr>
        <w:t>Consistent with industry standards on disaster and emergency preparedness, which provide for sheltering people with disabilities in place, there is no statutory or regulatory requirement that ACFs evacuate every resident in an emergency.</w:t>
      </w:r>
    </w:p>
    <w:p w14:paraId="29301FCE" w14:textId="77777777" w:rsidR="00A85E6E" w:rsidRPr="00472C8A" w:rsidRDefault="00A06A17" w:rsidP="00B93F94">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ACFs</w:t>
      </w:r>
      <w:r w:rsidR="00D95FC3" w:rsidRPr="00472C8A">
        <w:rPr>
          <w:rFonts w:ascii="Times New Roman" w:hAnsi="Times New Roman" w:cs="Times New Roman"/>
          <w:sz w:val="24"/>
          <w:szCs w:val="24"/>
        </w:rPr>
        <w:t xml:space="preserve"> have agreements with their residents </w:t>
      </w:r>
      <w:r w:rsidR="00C069B6">
        <w:rPr>
          <w:rFonts w:ascii="Times New Roman" w:hAnsi="Times New Roman" w:cs="Times New Roman"/>
          <w:sz w:val="24"/>
          <w:szCs w:val="24"/>
        </w:rPr>
        <w:t>that</w:t>
      </w:r>
      <w:r w:rsidR="00D95FC3" w:rsidRPr="00472C8A">
        <w:rPr>
          <w:rFonts w:ascii="Times New Roman" w:hAnsi="Times New Roman" w:cs="Times New Roman"/>
          <w:sz w:val="24"/>
          <w:szCs w:val="24"/>
        </w:rPr>
        <w:t xml:space="preserve"> </w:t>
      </w:r>
      <w:r w:rsidR="00094143" w:rsidRPr="00472C8A">
        <w:rPr>
          <w:rFonts w:ascii="Times New Roman" w:hAnsi="Times New Roman" w:cs="Times New Roman"/>
          <w:sz w:val="24"/>
          <w:szCs w:val="24"/>
        </w:rPr>
        <w:t>state</w:t>
      </w:r>
      <w:r w:rsidR="00155F69" w:rsidRPr="00472C8A">
        <w:rPr>
          <w:rFonts w:ascii="Times New Roman" w:hAnsi="Times New Roman" w:cs="Times New Roman"/>
          <w:sz w:val="24"/>
          <w:szCs w:val="24"/>
        </w:rPr>
        <w:t xml:space="preserve"> the services to be provide</w:t>
      </w:r>
      <w:r w:rsidR="006B6EBC" w:rsidRPr="00472C8A">
        <w:rPr>
          <w:rFonts w:ascii="Times New Roman" w:hAnsi="Times New Roman" w:cs="Times New Roman"/>
          <w:sz w:val="24"/>
          <w:szCs w:val="24"/>
        </w:rPr>
        <w:t>d</w:t>
      </w:r>
      <w:r w:rsidR="00155F69" w:rsidRPr="00472C8A">
        <w:rPr>
          <w:rFonts w:ascii="Times New Roman" w:hAnsi="Times New Roman" w:cs="Times New Roman"/>
          <w:sz w:val="24"/>
          <w:szCs w:val="24"/>
        </w:rPr>
        <w:t xml:space="preserve"> and </w:t>
      </w:r>
      <w:r w:rsidR="00D95FC3" w:rsidRPr="00472C8A">
        <w:rPr>
          <w:rFonts w:ascii="Times New Roman" w:hAnsi="Times New Roman" w:cs="Times New Roman"/>
          <w:sz w:val="24"/>
          <w:szCs w:val="24"/>
        </w:rPr>
        <w:t>the resident</w:t>
      </w:r>
      <w:r w:rsidR="00155F69" w:rsidRPr="00472C8A">
        <w:rPr>
          <w:rFonts w:ascii="Times New Roman" w:hAnsi="Times New Roman" w:cs="Times New Roman"/>
          <w:sz w:val="24"/>
          <w:szCs w:val="24"/>
        </w:rPr>
        <w:t>’</w:t>
      </w:r>
      <w:r w:rsidR="00D95FC3" w:rsidRPr="00472C8A">
        <w:rPr>
          <w:rFonts w:ascii="Times New Roman" w:hAnsi="Times New Roman" w:cs="Times New Roman"/>
          <w:sz w:val="24"/>
          <w:szCs w:val="24"/>
        </w:rPr>
        <w:t>s monthly</w:t>
      </w:r>
      <w:r w:rsidR="00155F69" w:rsidRPr="00472C8A">
        <w:rPr>
          <w:rFonts w:ascii="Times New Roman" w:hAnsi="Times New Roman" w:cs="Times New Roman"/>
          <w:sz w:val="24"/>
          <w:szCs w:val="24"/>
        </w:rPr>
        <w:t xml:space="preserve"> payment</w:t>
      </w:r>
      <w:r w:rsidR="00D95FC3" w:rsidRPr="00472C8A">
        <w:rPr>
          <w:rFonts w:ascii="Times New Roman" w:hAnsi="Times New Roman" w:cs="Times New Roman"/>
          <w:sz w:val="24"/>
          <w:szCs w:val="24"/>
        </w:rPr>
        <w:t xml:space="preserve"> amount for </w:t>
      </w:r>
      <w:r w:rsidR="00155F69" w:rsidRPr="00472C8A">
        <w:rPr>
          <w:rFonts w:ascii="Times New Roman" w:hAnsi="Times New Roman" w:cs="Times New Roman"/>
          <w:sz w:val="24"/>
          <w:szCs w:val="24"/>
        </w:rPr>
        <w:t xml:space="preserve">those </w:t>
      </w:r>
      <w:r w:rsidR="00D95FC3" w:rsidRPr="00472C8A">
        <w:rPr>
          <w:rFonts w:ascii="Times New Roman" w:hAnsi="Times New Roman" w:cs="Times New Roman"/>
          <w:sz w:val="24"/>
          <w:szCs w:val="24"/>
        </w:rPr>
        <w:t xml:space="preserve">services, </w:t>
      </w:r>
      <w:r w:rsidR="00A85E6E" w:rsidRPr="00472C8A">
        <w:rPr>
          <w:rFonts w:ascii="Times New Roman" w:hAnsi="Times New Roman" w:cs="Times New Roman"/>
          <w:sz w:val="24"/>
          <w:szCs w:val="24"/>
        </w:rPr>
        <w:t xml:space="preserve">room, </w:t>
      </w:r>
      <w:r w:rsidR="00D95FC3" w:rsidRPr="00472C8A">
        <w:rPr>
          <w:rFonts w:ascii="Times New Roman" w:hAnsi="Times New Roman" w:cs="Times New Roman"/>
          <w:sz w:val="24"/>
          <w:szCs w:val="24"/>
        </w:rPr>
        <w:t xml:space="preserve">and board.  </w:t>
      </w:r>
    </w:p>
    <w:p w14:paraId="3640F468" w14:textId="21E7FAF4" w:rsidR="00E064F0" w:rsidRDefault="00C9433B" w:rsidP="00094143">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ACFs</w:t>
      </w:r>
      <w:r w:rsidRPr="00472C8A">
        <w:rPr>
          <w:rFonts w:ascii="Times New Roman" w:hAnsi="Times New Roman" w:cs="Times New Roman"/>
          <w:sz w:val="24"/>
          <w:szCs w:val="24"/>
        </w:rPr>
        <w:t xml:space="preserve"> receive state subsidies through the State Supplemental Payment program.  </w:t>
      </w:r>
      <w:r>
        <w:rPr>
          <w:rFonts w:ascii="Times New Roman" w:hAnsi="Times New Roman" w:cs="Times New Roman"/>
          <w:sz w:val="24"/>
          <w:szCs w:val="24"/>
        </w:rPr>
        <w:t>ACF</w:t>
      </w:r>
      <w:r w:rsidRPr="00472C8A">
        <w:rPr>
          <w:rFonts w:ascii="Times New Roman" w:hAnsi="Times New Roman" w:cs="Times New Roman"/>
          <w:sz w:val="24"/>
          <w:szCs w:val="24"/>
        </w:rPr>
        <w:t xml:space="preserve"> residents who receive federal Su</w:t>
      </w:r>
      <w:r w:rsidR="003E7B11">
        <w:rPr>
          <w:rFonts w:ascii="Times New Roman" w:hAnsi="Times New Roman" w:cs="Times New Roman"/>
          <w:sz w:val="24"/>
          <w:szCs w:val="24"/>
        </w:rPr>
        <w:t>pplemental Security Income</w:t>
      </w:r>
      <w:r w:rsidRPr="00472C8A">
        <w:rPr>
          <w:rFonts w:ascii="Times New Roman" w:hAnsi="Times New Roman" w:cs="Times New Roman"/>
          <w:sz w:val="24"/>
          <w:szCs w:val="24"/>
        </w:rPr>
        <w:t xml:space="preserve"> qualify for a state supplement at a higher rate than individuals living on their own in the community.  A person living alone in the community receives a state supplement of $87, bringing their monthly income to $837.  </w:t>
      </w:r>
      <w:r w:rsidRPr="00551DF0">
        <w:rPr>
          <w:rFonts w:ascii="Times New Roman" w:hAnsi="Times New Roman" w:cs="Times New Roman"/>
          <w:i/>
          <w:sz w:val="24"/>
          <w:szCs w:val="24"/>
        </w:rPr>
        <w:t>See</w:t>
      </w:r>
      <w:r w:rsidRPr="00472C8A">
        <w:rPr>
          <w:rFonts w:ascii="Times New Roman" w:hAnsi="Times New Roman" w:cs="Times New Roman"/>
          <w:sz w:val="24"/>
          <w:szCs w:val="24"/>
        </w:rPr>
        <w:t xml:space="preserve"> </w:t>
      </w:r>
      <w:r w:rsidR="006555CE" w:rsidRPr="00472C8A">
        <w:rPr>
          <w:rFonts w:ascii="Times New Roman" w:hAnsi="Times New Roman" w:cs="Times New Roman"/>
          <w:sz w:val="24"/>
          <w:szCs w:val="24"/>
        </w:rPr>
        <w:t>N.Y. Soc</w:t>
      </w:r>
      <w:r w:rsidR="006555CE">
        <w:rPr>
          <w:rFonts w:ascii="Times New Roman" w:hAnsi="Times New Roman" w:cs="Times New Roman"/>
          <w:sz w:val="24"/>
          <w:szCs w:val="24"/>
        </w:rPr>
        <w:t>.</w:t>
      </w:r>
      <w:r w:rsidR="006555CE" w:rsidRPr="00472C8A">
        <w:rPr>
          <w:rFonts w:ascii="Times New Roman" w:hAnsi="Times New Roman" w:cs="Times New Roman"/>
          <w:sz w:val="24"/>
          <w:szCs w:val="24"/>
        </w:rPr>
        <w:t xml:space="preserve"> Serv</w:t>
      </w:r>
      <w:r w:rsidR="006555CE">
        <w:rPr>
          <w:rFonts w:ascii="Times New Roman" w:hAnsi="Times New Roman" w:cs="Times New Roman"/>
          <w:sz w:val="24"/>
          <w:szCs w:val="24"/>
        </w:rPr>
        <w:t>.</w:t>
      </w:r>
      <w:r w:rsidR="006555CE" w:rsidRPr="00472C8A">
        <w:rPr>
          <w:rFonts w:ascii="Times New Roman" w:hAnsi="Times New Roman" w:cs="Times New Roman"/>
          <w:sz w:val="24"/>
          <w:szCs w:val="24"/>
        </w:rPr>
        <w:t xml:space="preserve"> Law </w:t>
      </w:r>
      <w:r w:rsidRPr="00472C8A">
        <w:rPr>
          <w:rFonts w:ascii="Times New Roman" w:hAnsi="Times New Roman" w:cs="Times New Roman"/>
          <w:sz w:val="24"/>
          <w:szCs w:val="24"/>
        </w:rPr>
        <w:t xml:space="preserve">§ 209(a) and (f).  </w:t>
      </w:r>
      <w:r>
        <w:rPr>
          <w:rFonts w:ascii="Times New Roman" w:hAnsi="Times New Roman" w:cs="Times New Roman"/>
          <w:sz w:val="24"/>
          <w:szCs w:val="24"/>
        </w:rPr>
        <w:t>ACF</w:t>
      </w:r>
      <w:r w:rsidRPr="00472C8A">
        <w:rPr>
          <w:rFonts w:ascii="Times New Roman" w:hAnsi="Times New Roman" w:cs="Times New Roman"/>
          <w:sz w:val="24"/>
          <w:szCs w:val="24"/>
        </w:rPr>
        <w:t xml:space="preserve"> residents receive a state supplement of $694, which provides </w:t>
      </w:r>
      <w:r>
        <w:rPr>
          <w:rFonts w:ascii="Times New Roman" w:hAnsi="Times New Roman" w:cs="Times New Roman"/>
          <w:sz w:val="24"/>
          <w:szCs w:val="24"/>
        </w:rPr>
        <w:t>ACFs</w:t>
      </w:r>
      <w:r w:rsidRPr="00472C8A">
        <w:rPr>
          <w:rFonts w:ascii="Times New Roman" w:hAnsi="Times New Roman" w:cs="Times New Roman"/>
          <w:sz w:val="24"/>
          <w:szCs w:val="24"/>
        </w:rPr>
        <w:t xml:space="preserve"> with a minimum monthly facility payment of $1,246.  </w:t>
      </w:r>
      <w:r w:rsidRPr="00551DF0">
        <w:rPr>
          <w:rFonts w:ascii="Times New Roman" w:hAnsi="Times New Roman" w:cs="Times New Roman"/>
          <w:i/>
          <w:sz w:val="24"/>
          <w:szCs w:val="24"/>
        </w:rPr>
        <w:t>See id.</w:t>
      </w:r>
      <w:r w:rsidRPr="00472C8A">
        <w:rPr>
          <w:rFonts w:ascii="Times New Roman" w:hAnsi="Times New Roman" w:cs="Times New Roman"/>
          <w:sz w:val="24"/>
          <w:szCs w:val="24"/>
        </w:rPr>
        <w:t xml:space="preserve"> at § 209(2)(e)-(f); § 131-o.</w:t>
      </w:r>
      <w:r w:rsidR="00A85E6E" w:rsidRPr="00472C8A">
        <w:rPr>
          <w:rFonts w:ascii="Times New Roman" w:hAnsi="Times New Roman" w:cs="Times New Roman"/>
          <w:sz w:val="24"/>
          <w:szCs w:val="24"/>
        </w:rPr>
        <w:t xml:space="preserve"> </w:t>
      </w:r>
      <w:r w:rsidR="005203E9">
        <w:rPr>
          <w:rFonts w:ascii="Times New Roman" w:hAnsi="Times New Roman" w:cs="Times New Roman"/>
          <w:sz w:val="24"/>
          <w:szCs w:val="24"/>
        </w:rPr>
        <w:t xml:space="preserve"> </w:t>
      </w:r>
      <w:r w:rsidR="00A85E6E" w:rsidRPr="00472C8A">
        <w:rPr>
          <w:rFonts w:ascii="Times New Roman" w:hAnsi="Times New Roman" w:cs="Times New Roman"/>
          <w:sz w:val="24"/>
          <w:szCs w:val="24"/>
        </w:rPr>
        <w:t xml:space="preserve">Residents who have other forms of income may </w:t>
      </w:r>
      <w:r w:rsidR="00B619E3">
        <w:rPr>
          <w:rFonts w:ascii="Times New Roman" w:hAnsi="Times New Roman" w:cs="Times New Roman"/>
          <w:sz w:val="24"/>
          <w:szCs w:val="24"/>
        </w:rPr>
        <w:t xml:space="preserve">make </w:t>
      </w:r>
      <w:r>
        <w:rPr>
          <w:rFonts w:ascii="Times New Roman" w:hAnsi="Times New Roman" w:cs="Times New Roman"/>
          <w:sz w:val="24"/>
          <w:szCs w:val="24"/>
        </w:rPr>
        <w:t>a higher monthly facility payment</w:t>
      </w:r>
      <w:r w:rsidR="00A85E6E" w:rsidRPr="00472C8A">
        <w:rPr>
          <w:rFonts w:ascii="Times New Roman" w:hAnsi="Times New Roman" w:cs="Times New Roman"/>
          <w:sz w:val="24"/>
          <w:szCs w:val="24"/>
        </w:rPr>
        <w:t xml:space="preserve">. </w:t>
      </w:r>
    </w:p>
    <w:p w14:paraId="74ED1A10" w14:textId="38EF9F56" w:rsidR="00C9433B" w:rsidRPr="00C9433B" w:rsidRDefault="00C9433B" w:rsidP="00C9433B">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ACFs</w:t>
      </w:r>
      <w:r w:rsidRPr="00472C8A">
        <w:rPr>
          <w:rFonts w:ascii="Times New Roman" w:hAnsi="Times New Roman" w:cs="Times New Roman"/>
          <w:sz w:val="24"/>
          <w:szCs w:val="24"/>
        </w:rPr>
        <w:t xml:space="preserve"> also receive state subsidies through the Enhancing the </w:t>
      </w:r>
      <w:r>
        <w:rPr>
          <w:rFonts w:ascii="Times New Roman" w:hAnsi="Times New Roman" w:cs="Times New Roman"/>
          <w:sz w:val="24"/>
          <w:szCs w:val="24"/>
        </w:rPr>
        <w:t>Q</w:t>
      </w:r>
      <w:r w:rsidRPr="00472C8A">
        <w:rPr>
          <w:rFonts w:ascii="Times New Roman" w:hAnsi="Times New Roman" w:cs="Times New Roman"/>
          <w:sz w:val="24"/>
          <w:szCs w:val="24"/>
        </w:rPr>
        <w:t xml:space="preserve">uality of </w:t>
      </w:r>
      <w:r>
        <w:rPr>
          <w:rFonts w:ascii="Times New Roman" w:hAnsi="Times New Roman" w:cs="Times New Roman"/>
          <w:sz w:val="24"/>
          <w:szCs w:val="24"/>
        </w:rPr>
        <w:t>A</w:t>
      </w:r>
      <w:r w:rsidRPr="00472C8A">
        <w:rPr>
          <w:rFonts w:ascii="Times New Roman" w:hAnsi="Times New Roman" w:cs="Times New Roman"/>
          <w:sz w:val="24"/>
          <w:szCs w:val="24"/>
        </w:rPr>
        <w:t xml:space="preserve">dult </w:t>
      </w:r>
      <w:r>
        <w:rPr>
          <w:rFonts w:ascii="Times New Roman" w:hAnsi="Times New Roman" w:cs="Times New Roman"/>
          <w:sz w:val="24"/>
          <w:szCs w:val="24"/>
        </w:rPr>
        <w:t>L</w:t>
      </w:r>
      <w:r w:rsidRPr="00472C8A">
        <w:rPr>
          <w:rFonts w:ascii="Times New Roman" w:hAnsi="Times New Roman" w:cs="Times New Roman"/>
          <w:sz w:val="24"/>
          <w:szCs w:val="24"/>
        </w:rPr>
        <w:t xml:space="preserve">iving program (EQUAL).  </w:t>
      </w:r>
      <w:r w:rsidRPr="00551DF0">
        <w:rPr>
          <w:rFonts w:ascii="Times New Roman" w:hAnsi="Times New Roman" w:cs="Times New Roman"/>
          <w:i/>
          <w:sz w:val="24"/>
          <w:szCs w:val="24"/>
        </w:rPr>
        <w:t>See</w:t>
      </w:r>
      <w:r w:rsidRPr="00472C8A">
        <w:rPr>
          <w:rFonts w:ascii="Times New Roman" w:hAnsi="Times New Roman" w:cs="Times New Roman"/>
          <w:sz w:val="24"/>
          <w:szCs w:val="24"/>
        </w:rPr>
        <w:t xml:space="preserve"> </w:t>
      </w:r>
      <w:r w:rsidR="006555CE" w:rsidRPr="00472C8A">
        <w:rPr>
          <w:rFonts w:ascii="Times New Roman" w:hAnsi="Times New Roman" w:cs="Times New Roman"/>
          <w:sz w:val="24"/>
          <w:szCs w:val="24"/>
        </w:rPr>
        <w:t>N.Y. Soc</w:t>
      </w:r>
      <w:r w:rsidR="006555CE">
        <w:rPr>
          <w:rFonts w:ascii="Times New Roman" w:hAnsi="Times New Roman" w:cs="Times New Roman"/>
          <w:sz w:val="24"/>
          <w:szCs w:val="24"/>
        </w:rPr>
        <w:t>.</w:t>
      </w:r>
      <w:r w:rsidR="006555CE" w:rsidRPr="00472C8A">
        <w:rPr>
          <w:rFonts w:ascii="Times New Roman" w:hAnsi="Times New Roman" w:cs="Times New Roman"/>
          <w:sz w:val="24"/>
          <w:szCs w:val="24"/>
        </w:rPr>
        <w:t xml:space="preserve"> Serv</w:t>
      </w:r>
      <w:r w:rsidR="006555CE">
        <w:rPr>
          <w:rFonts w:ascii="Times New Roman" w:hAnsi="Times New Roman" w:cs="Times New Roman"/>
          <w:sz w:val="24"/>
          <w:szCs w:val="24"/>
        </w:rPr>
        <w:t>.</w:t>
      </w:r>
      <w:r w:rsidR="006555CE" w:rsidRPr="00472C8A">
        <w:rPr>
          <w:rFonts w:ascii="Times New Roman" w:hAnsi="Times New Roman" w:cs="Times New Roman"/>
          <w:sz w:val="24"/>
          <w:szCs w:val="24"/>
        </w:rPr>
        <w:t xml:space="preserve"> Law </w:t>
      </w:r>
      <w:r w:rsidRPr="00472C8A">
        <w:rPr>
          <w:rFonts w:ascii="Times New Roman" w:hAnsi="Times New Roman" w:cs="Times New Roman"/>
          <w:sz w:val="24"/>
          <w:szCs w:val="24"/>
        </w:rPr>
        <w:t xml:space="preserve">§ 461-s.  Although the program is intended to benefit residents, the funds are given to the facilities themselves.  Upon information and belief, the funds are often used to make capital improvements to the facilities.  The program allows </w:t>
      </w:r>
      <w:r>
        <w:rPr>
          <w:rFonts w:ascii="Times New Roman" w:hAnsi="Times New Roman" w:cs="Times New Roman"/>
          <w:sz w:val="24"/>
          <w:szCs w:val="24"/>
        </w:rPr>
        <w:t>ACFs</w:t>
      </w:r>
      <w:r w:rsidRPr="00472C8A">
        <w:rPr>
          <w:rFonts w:ascii="Times New Roman" w:hAnsi="Times New Roman" w:cs="Times New Roman"/>
          <w:sz w:val="24"/>
          <w:szCs w:val="24"/>
        </w:rPr>
        <w:t xml:space="preserve"> to use EQUAL funds for corrective action that addresses regulatory violations.  </w:t>
      </w:r>
      <w:r w:rsidRPr="00551DF0">
        <w:rPr>
          <w:rFonts w:ascii="Times New Roman" w:hAnsi="Times New Roman" w:cs="Times New Roman"/>
          <w:i/>
          <w:sz w:val="24"/>
          <w:szCs w:val="24"/>
        </w:rPr>
        <w:t>See id.</w:t>
      </w:r>
      <w:r w:rsidRPr="00472C8A">
        <w:rPr>
          <w:rFonts w:ascii="Times New Roman" w:hAnsi="Times New Roman" w:cs="Times New Roman"/>
          <w:sz w:val="24"/>
          <w:szCs w:val="24"/>
        </w:rPr>
        <w:t xml:space="preserve"> at § 461(4).  </w:t>
      </w:r>
    </w:p>
    <w:p w14:paraId="470DC150" w14:textId="77777777" w:rsidR="00F6037E" w:rsidRPr="00472C8A" w:rsidRDefault="009E18BC" w:rsidP="0049625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An </w:t>
      </w:r>
      <w:r w:rsidR="00A06A17">
        <w:rPr>
          <w:rFonts w:ascii="Times New Roman" w:hAnsi="Times New Roman" w:cs="Times New Roman"/>
          <w:sz w:val="24"/>
          <w:szCs w:val="24"/>
        </w:rPr>
        <w:t>ACF</w:t>
      </w:r>
      <w:r w:rsidRPr="00472C8A">
        <w:rPr>
          <w:rFonts w:ascii="Times New Roman" w:hAnsi="Times New Roman" w:cs="Times New Roman"/>
          <w:sz w:val="24"/>
          <w:szCs w:val="24"/>
        </w:rPr>
        <w:t xml:space="preserve"> may operate an ALP for some or all of its </w:t>
      </w:r>
      <w:r w:rsidR="00094143" w:rsidRPr="00472C8A">
        <w:rPr>
          <w:rFonts w:ascii="Times New Roman" w:hAnsi="Times New Roman" w:cs="Times New Roman"/>
          <w:sz w:val="24"/>
          <w:szCs w:val="24"/>
        </w:rPr>
        <w:t>residents.</w:t>
      </w:r>
      <w:r w:rsidR="009C12F3" w:rsidRPr="00472C8A">
        <w:rPr>
          <w:rFonts w:ascii="Times New Roman" w:hAnsi="Times New Roman" w:cs="Times New Roman"/>
          <w:sz w:val="24"/>
          <w:szCs w:val="24"/>
        </w:rPr>
        <w:t xml:space="preserve">  </w:t>
      </w:r>
      <w:r w:rsidRPr="00472C8A">
        <w:rPr>
          <w:rFonts w:ascii="Times New Roman" w:hAnsi="Times New Roman" w:cs="Times New Roman"/>
          <w:sz w:val="24"/>
          <w:szCs w:val="24"/>
        </w:rPr>
        <w:t xml:space="preserve">An </w:t>
      </w:r>
      <w:r w:rsidR="00A06A17">
        <w:rPr>
          <w:rFonts w:ascii="Times New Roman" w:hAnsi="Times New Roman" w:cs="Times New Roman"/>
          <w:sz w:val="24"/>
          <w:szCs w:val="24"/>
        </w:rPr>
        <w:t>ACF</w:t>
      </w:r>
      <w:r w:rsidR="002E17D4" w:rsidRPr="00472C8A">
        <w:rPr>
          <w:rFonts w:ascii="Times New Roman" w:hAnsi="Times New Roman" w:cs="Times New Roman"/>
          <w:sz w:val="24"/>
          <w:szCs w:val="24"/>
        </w:rPr>
        <w:t xml:space="preserve"> must receive approval from </w:t>
      </w:r>
      <w:r w:rsidR="004F10E6" w:rsidRPr="00472C8A">
        <w:rPr>
          <w:rFonts w:ascii="Times New Roman" w:hAnsi="Times New Roman" w:cs="Times New Roman"/>
          <w:sz w:val="24"/>
          <w:szCs w:val="24"/>
        </w:rPr>
        <w:t>the DOH</w:t>
      </w:r>
      <w:r w:rsidR="002E17D4" w:rsidRPr="00472C8A">
        <w:rPr>
          <w:rFonts w:ascii="Times New Roman" w:hAnsi="Times New Roman" w:cs="Times New Roman"/>
          <w:sz w:val="24"/>
          <w:szCs w:val="24"/>
        </w:rPr>
        <w:t xml:space="preserve"> to operate </w:t>
      </w:r>
      <w:r w:rsidRPr="00472C8A">
        <w:rPr>
          <w:rFonts w:ascii="Times New Roman" w:hAnsi="Times New Roman" w:cs="Times New Roman"/>
          <w:sz w:val="24"/>
          <w:szCs w:val="24"/>
        </w:rPr>
        <w:t>an ALP</w:t>
      </w:r>
      <w:r w:rsidR="002E17D4" w:rsidRPr="00472C8A">
        <w:rPr>
          <w:rFonts w:ascii="Times New Roman" w:hAnsi="Times New Roman" w:cs="Times New Roman"/>
          <w:sz w:val="24"/>
          <w:szCs w:val="24"/>
        </w:rPr>
        <w:t xml:space="preserve">.  </w:t>
      </w:r>
    </w:p>
    <w:p w14:paraId="75BDEA4F" w14:textId="77183DD9" w:rsidR="009C12F3" w:rsidRPr="00472C8A" w:rsidRDefault="00240A17" w:rsidP="0049625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ALPs</w:t>
      </w:r>
      <w:r w:rsidR="009C12F3" w:rsidRPr="00472C8A">
        <w:rPr>
          <w:rFonts w:ascii="Times New Roman" w:hAnsi="Times New Roman" w:cs="Times New Roman"/>
          <w:sz w:val="24"/>
          <w:szCs w:val="24"/>
        </w:rPr>
        <w:t xml:space="preserve"> are licensed to serve people who might otherwise require placement in a nursing home.  </w:t>
      </w:r>
      <w:r w:rsidR="009C12F3" w:rsidRPr="00472C8A">
        <w:rPr>
          <w:rFonts w:ascii="Times New Roman" w:hAnsi="Times New Roman" w:cs="Times New Roman"/>
          <w:i/>
          <w:sz w:val="24"/>
          <w:szCs w:val="24"/>
        </w:rPr>
        <w:t>See</w:t>
      </w:r>
      <w:r w:rsidR="009C12F3" w:rsidRPr="00472C8A">
        <w:rPr>
          <w:rFonts w:ascii="Times New Roman" w:hAnsi="Times New Roman" w:cs="Times New Roman"/>
          <w:sz w:val="24"/>
          <w:szCs w:val="24"/>
        </w:rPr>
        <w:t xml:space="preserve"> </w:t>
      </w:r>
      <w:r w:rsidR="006555CE" w:rsidRPr="00472C8A">
        <w:rPr>
          <w:rFonts w:ascii="Times New Roman" w:hAnsi="Times New Roman" w:cs="Times New Roman"/>
          <w:sz w:val="24"/>
          <w:szCs w:val="24"/>
        </w:rPr>
        <w:t>N.Y. Soc</w:t>
      </w:r>
      <w:r w:rsidR="006555CE">
        <w:rPr>
          <w:rFonts w:ascii="Times New Roman" w:hAnsi="Times New Roman" w:cs="Times New Roman"/>
          <w:sz w:val="24"/>
          <w:szCs w:val="24"/>
        </w:rPr>
        <w:t>.</w:t>
      </w:r>
      <w:r w:rsidR="006555CE" w:rsidRPr="00472C8A">
        <w:rPr>
          <w:rFonts w:ascii="Times New Roman" w:hAnsi="Times New Roman" w:cs="Times New Roman"/>
          <w:sz w:val="24"/>
          <w:szCs w:val="24"/>
        </w:rPr>
        <w:t xml:space="preserve"> Serv</w:t>
      </w:r>
      <w:r w:rsidR="006555CE">
        <w:rPr>
          <w:rFonts w:ascii="Times New Roman" w:hAnsi="Times New Roman" w:cs="Times New Roman"/>
          <w:sz w:val="24"/>
          <w:szCs w:val="24"/>
        </w:rPr>
        <w:t>.</w:t>
      </w:r>
      <w:r w:rsidR="006555CE" w:rsidRPr="00472C8A">
        <w:rPr>
          <w:rFonts w:ascii="Times New Roman" w:hAnsi="Times New Roman" w:cs="Times New Roman"/>
          <w:sz w:val="24"/>
          <w:szCs w:val="24"/>
        </w:rPr>
        <w:t xml:space="preserve"> Law </w:t>
      </w:r>
      <w:r w:rsidR="009C12F3" w:rsidRPr="00472C8A">
        <w:rPr>
          <w:rFonts w:ascii="Times New Roman" w:hAnsi="Times New Roman" w:cs="Times New Roman"/>
          <w:sz w:val="24"/>
          <w:szCs w:val="24"/>
        </w:rPr>
        <w:t xml:space="preserve">§ 461-l.  </w:t>
      </w:r>
    </w:p>
    <w:p w14:paraId="11D2C726" w14:textId="77777777" w:rsidR="002E17D4" w:rsidRPr="00472C8A" w:rsidRDefault="00807F4A" w:rsidP="002E17D4">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An ALP may admit a person </w:t>
      </w:r>
      <w:r w:rsidR="002E17D4" w:rsidRPr="00472C8A">
        <w:rPr>
          <w:rFonts w:ascii="Times New Roman" w:hAnsi="Times New Roman" w:cs="Times New Roman"/>
          <w:sz w:val="24"/>
          <w:szCs w:val="24"/>
        </w:rPr>
        <w:t xml:space="preserve">who: </w:t>
      </w:r>
    </w:p>
    <w:p w14:paraId="5E2EA663" w14:textId="77777777" w:rsidR="002E17D4" w:rsidRPr="00472C8A" w:rsidRDefault="002E17D4" w:rsidP="004A7B1A">
      <w:pPr>
        <w:pStyle w:val="ListParagraph"/>
        <w:spacing w:after="0" w:line="240" w:lineRule="auto"/>
        <w:ind w:right="720"/>
        <w:jc w:val="both"/>
        <w:rPr>
          <w:rFonts w:ascii="Times New Roman" w:hAnsi="Times New Roman" w:cs="Times New Roman"/>
          <w:sz w:val="24"/>
          <w:szCs w:val="24"/>
        </w:rPr>
      </w:pPr>
      <w:r w:rsidRPr="00472C8A">
        <w:rPr>
          <w:rFonts w:ascii="Times New Roman" w:hAnsi="Times New Roman" w:cs="Times New Roman"/>
          <w:bCs/>
          <w:sz w:val="24"/>
          <w:szCs w:val="24"/>
        </w:rPr>
        <w:t>(i)</w:t>
      </w:r>
      <w:r w:rsidRPr="00472C8A">
        <w:rPr>
          <w:rFonts w:ascii="Times New Roman" w:hAnsi="Times New Roman" w:cs="Times New Roman"/>
          <w:b/>
          <w:bCs/>
          <w:sz w:val="24"/>
          <w:szCs w:val="24"/>
        </w:rPr>
        <w:t> </w:t>
      </w:r>
      <w:r w:rsidRPr="00472C8A">
        <w:rPr>
          <w:rFonts w:ascii="Times New Roman" w:hAnsi="Times New Roman" w:cs="Times New Roman"/>
          <w:sz w:val="24"/>
          <w:szCs w:val="24"/>
        </w:rPr>
        <w:t>requires more care and services to meet his or her daily health or functional needs than can be directly provided by an adult care facility and although medically eligible for placement in a residential health care facility, can be appropriately cared for in an assisted living program and who would otherwise require placement in a residential health care facility due to factors which may include but need not be limited to the lack of a home or a home environment in which to live and receive services safely; and</w:t>
      </w:r>
    </w:p>
    <w:p w14:paraId="3EB21CE6" w14:textId="77777777" w:rsidR="002E17D4" w:rsidRPr="00472C8A" w:rsidRDefault="002E17D4" w:rsidP="004A7B1A">
      <w:pPr>
        <w:pStyle w:val="ListParagraph"/>
        <w:spacing w:after="0" w:line="240" w:lineRule="auto"/>
        <w:ind w:right="720"/>
        <w:jc w:val="both"/>
        <w:rPr>
          <w:rFonts w:ascii="Times New Roman" w:hAnsi="Times New Roman" w:cs="Times New Roman"/>
          <w:sz w:val="24"/>
          <w:szCs w:val="24"/>
        </w:rPr>
      </w:pPr>
    </w:p>
    <w:p w14:paraId="520B83D6" w14:textId="77777777" w:rsidR="00B84E8D" w:rsidRPr="00472C8A" w:rsidRDefault="002E17D4" w:rsidP="004A7B1A">
      <w:pPr>
        <w:pStyle w:val="ListParagraph"/>
        <w:spacing w:after="0" w:line="240" w:lineRule="auto"/>
        <w:ind w:right="720"/>
        <w:jc w:val="both"/>
        <w:rPr>
          <w:rFonts w:ascii="Times New Roman" w:hAnsi="Times New Roman" w:cs="Times New Roman"/>
          <w:sz w:val="24"/>
          <w:szCs w:val="24"/>
        </w:rPr>
      </w:pPr>
      <w:r w:rsidRPr="00472C8A">
        <w:rPr>
          <w:rFonts w:ascii="Times New Roman" w:hAnsi="Times New Roman" w:cs="Times New Roman"/>
          <w:bCs/>
          <w:sz w:val="24"/>
          <w:szCs w:val="24"/>
        </w:rPr>
        <w:t>(ii)</w:t>
      </w:r>
      <w:r w:rsidRPr="00472C8A">
        <w:rPr>
          <w:rFonts w:ascii="Times New Roman" w:hAnsi="Times New Roman" w:cs="Times New Roman"/>
          <w:b/>
          <w:bCs/>
          <w:sz w:val="24"/>
          <w:szCs w:val="24"/>
        </w:rPr>
        <w:t> </w:t>
      </w:r>
      <w:r w:rsidRPr="00472C8A">
        <w:rPr>
          <w:rFonts w:ascii="Times New Roman" w:hAnsi="Times New Roman" w:cs="Times New Roman"/>
          <w:sz w:val="24"/>
          <w:szCs w:val="24"/>
        </w:rPr>
        <w:t xml:space="preserve"> is categorized by the long-term care patient classification system as defined in regulations of the department of health as a person who has a </w:t>
      </w:r>
      <w:r w:rsidRPr="00472C8A">
        <w:rPr>
          <w:rFonts w:ascii="Times New Roman" w:hAnsi="Times New Roman" w:cs="Times New Roman"/>
          <w:i/>
          <w:sz w:val="24"/>
          <w:szCs w:val="24"/>
        </w:rPr>
        <w:t>stable medical condition and who is able, with direction, to take action sufficient to assure self-preservation in an emergency.</w:t>
      </w:r>
      <w:r w:rsidRPr="00472C8A">
        <w:rPr>
          <w:rFonts w:ascii="Times New Roman" w:hAnsi="Times New Roman" w:cs="Times New Roman"/>
          <w:sz w:val="24"/>
          <w:szCs w:val="24"/>
        </w:rPr>
        <w:t xml:space="preserve"> In </w:t>
      </w:r>
      <w:r w:rsidRPr="00472C8A">
        <w:rPr>
          <w:rFonts w:ascii="Times New Roman" w:hAnsi="Times New Roman" w:cs="Times New Roman"/>
          <w:i/>
          <w:sz w:val="24"/>
          <w:szCs w:val="24"/>
        </w:rPr>
        <w:t>no event shall</w:t>
      </w:r>
      <w:r w:rsidRPr="00472C8A">
        <w:rPr>
          <w:rFonts w:ascii="Times New Roman" w:hAnsi="Times New Roman" w:cs="Times New Roman"/>
          <w:sz w:val="24"/>
          <w:szCs w:val="24"/>
        </w:rPr>
        <w:t xml:space="preserve"> an eligible person </w:t>
      </w:r>
      <w:r w:rsidRPr="00472C8A">
        <w:rPr>
          <w:rFonts w:ascii="Times New Roman" w:hAnsi="Times New Roman" w:cs="Times New Roman"/>
          <w:i/>
          <w:sz w:val="24"/>
          <w:szCs w:val="24"/>
        </w:rPr>
        <w:t>include</w:t>
      </w:r>
      <w:r w:rsidRPr="00472C8A">
        <w:rPr>
          <w:rFonts w:ascii="Times New Roman" w:hAnsi="Times New Roman" w:cs="Times New Roman"/>
          <w:sz w:val="24"/>
          <w:szCs w:val="24"/>
        </w:rPr>
        <w:t xml:space="preserve"> anyone in need of continual nursing or medical care, a </w:t>
      </w:r>
      <w:r w:rsidRPr="00472C8A">
        <w:rPr>
          <w:rFonts w:ascii="Times New Roman" w:hAnsi="Times New Roman" w:cs="Times New Roman"/>
          <w:i/>
          <w:sz w:val="24"/>
          <w:szCs w:val="24"/>
        </w:rPr>
        <w:t>person who is chronically bedfast</w:t>
      </w:r>
      <w:r w:rsidRPr="00472C8A">
        <w:rPr>
          <w:rFonts w:ascii="Times New Roman" w:hAnsi="Times New Roman" w:cs="Times New Roman"/>
          <w:sz w:val="24"/>
          <w:szCs w:val="24"/>
        </w:rPr>
        <w:t xml:space="preserve">, or anyone who is cognitively, physically or medically impaired </w:t>
      </w:r>
      <w:r w:rsidRPr="00472C8A">
        <w:rPr>
          <w:rFonts w:ascii="Times New Roman" w:hAnsi="Times New Roman" w:cs="Times New Roman"/>
          <w:i/>
          <w:sz w:val="24"/>
          <w:szCs w:val="24"/>
        </w:rPr>
        <w:t>to such a degree that his or her safety would be endangered</w:t>
      </w:r>
      <w:r w:rsidRPr="00472C8A">
        <w:rPr>
          <w:rFonts w:ascii="Times New Roman" w:hAnsi="Times New Roman" w:cs="Times New Roman"/>
          <w:sz w:val="24"/>
          <w:szCs w:val="24"/>
        </w:rPr>
        <w:t xml:space="preserve">.   </w:t>
      </w:r>
    </w:p>
    <w:p w14:paraId="1ECD923E" w14:textId="77777777" w:rsidR="00B84E8D" w:rsidRPr="00472C8A" w:rsidRDefault="00B84E8D" w:rsidP="00B84E8D">
      <w:pPr>
        <w:spacing w:after="0" w:line="240" w:lineRule="auto"/>
        <w:ind w:right="1440"/>
        <w:jc w:val="both"/>
        <w:rPr>
          <w:rFonts w:ascii="Times New Roman" w:hAnsi="Times New Roman" w:cs="Times New Roman"/>
          <w:sz w:val="24"/>
          <w:szCs w:val="24"/>
        </w:rPr>
      </w:pPr>
    </w:p>
    <w:p w14:paraId="4F7024C5" w14:textId="77777777" w:rsidR="002E17D4" w:rsidRPr="00472C8A" w:rsidRDefault="002E17D4" w:rsidP="00B84E8D">
      <w:pPr>
        <w:spacing w:after="0" w:line="240" w:lineRule="auto"/>
        <w:ind w:right="1440"/>
        <w:jc w:val="both"/>
        <w:rPr>
          <w:rFonts w:ascii="Times New Roman" w:hAnsi="Times New Roman" w:cs="Times New Roman"/>
          <w:sz w:val="24"/>
          <w:szCs w:val="24"/>
        </w:rPr>
      </w:pPr>
      <w:r w:rsidRPr="00472C8A">
        <w:rPr>
          <w:rFonts w:ascii="Times New Roman" w:hAnsi="Times New Roman" w:cs="Times New Roman"/>
          <w:sz w:val="24"/>
          <w:szCs w:val="24"/>
        </w:rPr>
        <w:t>N.Y. Soc. Serv. Law § 461-l(1)(d)</w:t>
      </w:r>
      <w:r w:rsidR="00B84E8D" w:rsidRPr="00472C8A">
        <w:rPr>
          <w:rFonts w:ascii="Times New Roman" w:hAnsi="Times New Roman" w:cs="Times New Roman"/>
          <w:sz w:val="24"/>
          <w:szCs w:val="24"/>
        </w:rPr>
        <w:t xml:space="preserve"> (emphasis added)</w:t>
      </w:r>
      <w:r w:rsidRPr="00472C8A">
        <w:rPr>
          <w:rFonts w:ascii="Times New Roman" w:hAnsi="Times New Roman" w:cs="Times New Roman"/>
          <w:sz w:val="24"/>
          <w:szCs w:val="24"/>
        </w:rPr>
        <w:t>.</w:t>
      </w:r>
    </w:p>
    <w:p w14:paraId="1C3F8803" w14:textId="77777777" w:rsidR="00B84E8D" w:rsidRPr="00472C8A" w:rsidRDefault="00B84E8D" w:rsidP="00B84E8D">
      <w:pPr>
        <w:spacing w:after="0" w:line="240" w:lineRule="auto"/>
        <w:ind w:right="1440"/>
        <w:jc w:val="both"/>
        <w:rPr>
          <w:rFonts w:ascii="Times New Roman" w:hAnsi="Times New Roman" w:cs="Times New Roman"/>
          <w:sz w:val="24"/>
          <w:szCs w:val="24"/>
        </w:rPr>
      </w:pPr>
    </w:p>
    <w:p w14:paraId="4C51AAE3" w14:textId="08B24D5E" w:rsidR="002E17D4" w:rsidRPr="00472C8A" w:rsidRDefault="00B84E8D" w:rsidP="002E17D4">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ALPs</w:t>
      </w:r>
      <w:r w:rsidR="002E17D4" w:rsidRPr="00472C8A">
        <w:rPr>
          <w:rFonts w:ascii="Times New Roman" w:hAnsi="Times New Roman" w:cs="Times New Roman"/>
          <w:sz w:val="24"/>
          <w:szCs w:val="24"/>
        </w:rPr>
        <w:t xml:space="preserve"> are required to provide “at a minimum: room, board, housekeeping, supervision, personal care, case management activities and home health services.”  </w:t>
      </w:r>
      <w:r w:rsidR="006555CE">
        <w:rPr>
          <w:rFonts w:ascii="Times New Roman" w:hAnsi="Times New Roman" w:cs="Times New Roman"/>
          <w:sz w:val="24"/>
          <w:szCs w:val="24"/>
        </w:rPr>
        <w:t>N.Y. Comp. Codes R. &amp; Regs. tit. 18,</w:t>
      </w:r>
      <w:r w:rsidR="002E17D4" w:rsidRPr="00472C8A">
        <w:rPr>
          <w:rFonts w:ascii="Times New Roman" w:hAnsi="Times New Roman" w:cs="Times New Roman"/>
          <w:sz w:val="24"/>
          <w:szCs w:val="24"/>
        </w:rPr>
        <w:t xml:space="preserve"> § 494.5(b).  </w:t>
      </w:r>
      <w:r w:rsidR="001B6EED" w:rsidRPr="00472C8A">
        <w:rPr>
          <w:rFonts w:ascii="Times New Roman" w:hAnsi="Times New Roman" w:cs="Times New Roman"/>
          <w:sz w:val="24"/>
          <w:szCs w:val="24"/>
        </w:rPr>
        <w:t xml:space="preserve">The following services are included in the “medical assistance capitated rate”: </w:t>
      </w:r>
      <w:r w:rsidR="002E17D4" w:rsidRPr="00472C8A">
        <w:rPr>
          <w:rFonts w:ascii="Times New Roman" w:hAnsi="Times New Roman" w:cs="Times New Roman"/>
          <w:sz w:val="24"/>
          <w:szCs w:val="24"/>
        </w:rPr>
        <w:t>home health aide services; personal emergency response services; nursing services; physical therapy; occupational therapy; speech therapy; medical supplies and equipment not requiring prior authorization; and adult day health ca</w:t>
      </w:r>
      <w:r w:rsidR="00D40030" w:rsidRPr="00472C8A">
        <w:rPr>
          <w:rFonts w:ascii="Times New Roman" w:hAnsi="Times New Roman" w:cs="Times New Roman"/>
          <w:sz w:val="24"/>
          <w:szCs w:val="24"/>
        </w:rPr>
        <w:t>re.</w:t>
      </w:r>
      <w:r w:rsidR="002E17D4" w:rsidRPr="00472C8A">
        <w:rPr>
          <w:rFonts w:ascii="Times New Roman" w:hAnsi="Times New Roman" w:cs="Times New Roman"/>
          <w:sz w:val="24"/>
          <w:szCs w:val="24"/>
        </w:rPr>
        <w:t xml:space="preserve">  </w:t>
      </w:r>
      <w:r w:rsidR="006555CE" w:rsidRPr="002535D7">
        <w:rPr>
          <w:rFonts w:ascii="Times New Roman" w:hAnsi="Times New Roman" w:cs="Times New Roman"/>
          <w:i/>
          <w:sz w:val="24"/>
          <w:szCs w:val="24"/>
        </w:rPr>
        <w:t>Id</w:t>
      </w:r>
      <w:r w:rsidR="006555CE">
        <w:rPr>
          <w:rFonts w:ascii="Times New Roman" w:hAnsi="Times New Roman" w:cs="Times New Roman"/>
          <w:sz w:val="24"/>
          <w:szCs w:val="24"/>
        </w:rPr>
        <w:t>.</w:t>
      </w:r>
      <w:r w:rsidR="002E17D4" w:rsidRPr="00472C8A">
        <w:rPr>
          <w:rFonts w:ascii="Times New Roman" w:hAnsi="Times New Roman" w:cs="Times New Roman"/>
          <w:sz w:val="24"/>
          <w:szCs w:val="24"/>
        </w:rPr>
        <w:t xml:space="preserve">; </w:t>
      </w:r>
      <w:r w:rsidR="006555CE" w:rsidRPr="00472C8A">
        <w:rPr>
          <w:rFonts w:ascii="Times New Roman" w:hAnsi="Times New Roman" w:cs="Times New Roman"/>
          <w:sz w:val="24"/>
          <w:szCs w:val="24"/>
        </w:rPr>
        <w:t>N.Y. Soc</w:t>
      </w:r>
      <w:r w:rsidR="006555CE">
        <w:rPr>
          <w:rFonts w:ascii="Times New Roman" w:hAnsi="Times New Roman" w:cs="Times New Roman"/>
          <w:sz w:val="24"/>
          <w:szCs w:val="24"/>
        </w:rPr>
        <w:t>.</w:t>
      </w:r>
      <w:r w:rsidR="006555CE" w:rsidRPr="00472C8A">
        <w:rPr>
          <w:rFonts w:ascii="Times New Roman" w:hAnsi="Times New Roman" w:cs="Times New Roman"/>
          <w:sz w:val="24"/>
          <w:szCs w:val="24"/>
        </w:rPr>
        <w:t xml:space="preserve"> Serv</w:t>
      </w:r>
      <w:r w:rsidR="006555CE">
        <w:rPr>
          <w:rFonts w:ascii="Times New Roman" w:hAnsi="Times New Roman" w:cs="Times New Roman"/>
          <w:sz w:val="24"/>
          <w:szCs w:val="24"/>
        </w:rPr>
        <w:t>.</w:t>
      </w:r>
      <w:r w:rsidR="006555CE" w:rsidRPr="00472C8A">
        <w:rPr>
          <w:rFonts w:ascii="Times New Roman" w:hAnsi="Times New Roman" w:cs="Times New Roman"/>
          <w:sz w:val="24"/>
          <w:szCs w:val="24"/>
        </w:rPr>
        <w:t xml:space="preserve"> </w:t>
      </w:r>
      <w:r w:rsidR="006555CE">
        <w:rPr>
          <w:rFonts w:ascii="Times New Roman" w:hAnsi="Times New Roman" w:cs="Times New Roman"/>
          <w:sz w:val="24"/>
          <w:szCs w:val="24"/>
        </w:rPr>
        <w:t>Law</w:t>
      </w:r>
      <w:r w:rsidR="002E17D4" w:rsidRPr="00472C8A">
        <w:rPr>
          <w:rFonts w:ascii="Times New Roman" w:hAnsi="Times New Roman" w:cs="Times New Roman"/>
          <w:sz w:val="24"/>
          <w:szCs w:val="24"/>
        </w:rPr>
        <w:t xml:space="preserve"> § 461-l(e).  </w:t>
      </w:r>
    </w:p>
    <w:p w14:paraId="7415B176" w14:textId="3C66B12A" w:rsidR="00DF5475" w:rsidRPr="00472C8A" w:rsidRDefault="00A85E6E" w:rsidP="00DF547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In addition to the monthly </w:t>
      </w:r>
      <w:r w:rsidR="0096696C" w:rsidRPr="00472C8A">
        <w:rPr>
          <w:rFonts w:ascii="Times New Roman" w:hAnsi="Times New Roman" w:cs="Times New Roman"/>
          <w:sz w:val="24"/>
          <w:szCs w:val="24"/>
        </w:rPr>
        <w:t>facility rate</w:t>
      </w:r>
      <w:r w:rsidRPr="00472C8A">
        <w:rPr>
          <w:rFonts w:ascii="Times New Roman" w:hAnsi="Times New Roman" w:cs="Times New Roman"/>
          <w:sz w:val="24"/>
          <w:szCs w:val="24"/>
        </w:rPr>
        <w:t xml:space="preserve"> that the resident pays for basic services, room, and board, the Medicaid program pays </w:t>
      </w:r>
      <w:r w:rsidR="00DF5475" w:rsidRPr="00472C8A">
        <w:rPr>
          <w:rFonts w:ascii="Times New Roman" w:hAnsi="Times New Roman" w:cs="Times New Roman"/>
          <w:sz w:val="24"/>
          <w:szCs w:val="24"/>
        </w:rPr>
        <w:t>ALPs</w:t>
      </w:r>
      <w:r w:rsidR="00094143" w:rsidRPr="00472C8A">
        <w:rPr>
          <w:rFonts w:ascii="Times New Roman" w:hAnsi="Times New Roman" w:cs="Times New Roman"/>
          <w:sz w:val="24"/>
          <w:szCs w:val="24"/>
        </w:rPr>
        <w:t xml:space="preserve"> a</w:t>
      </w:r>
      <w:r w:rsidR="00DF5475" w:rsidRPr="00472C8A">
        <w:rPr>
          <w:rFonts w:ascii="Times New Roman" w:hAnsi="Times New Roman" w:cs="Times New Roman"/>
          <w:sz w:val="24"/>
          <w:szCs w:val="24"/>
        </w:rPr>
        <w:t xml:space="preserve"> </w:t>
      </w:r>
      <w:r w:rsidRPr="00472C8A">
        <w:rPr>
          <w:rFonts w:ascii="Times New Roman" w:hAnsi="Times New Roman" w:cs="Times New Roman"/>
          <w:sz w:val="24"/>
          <w:szCs w:val="24"/>
        </w:rPr>
        <w:t>daily rate for each resident</w:t>
      </w:r>
      <w:r w:rsidR="00DF5475" w:rsidRPr="00472C8A">
        <w:rPr>
          <w:rFonts w:ascii="Times New Roman" w:hAnsi="Times New Roman" w:cs="Times New Roman"/>
          <w:sz w:val="24"/>
          <w:szCs w:val="24"/>
        </w:rPr>
        <w:t xml:space="preserve">.  </w:t>
      </w:r>
      <w:r w:rsidR="00DF5475" w:rsidRPr="00472C8A">
        <w:rPr>
          <w:rFonts w:ascii="Times New Roman" w:hAnsi="Times New Roman" w:cs="Times New Roman"/>
          <w:i/>
          <w:sz w:val="24"/>
          <w:szCs w:val="24"/>
        </w:rPr>
        <w:t>See</w:t>
      </w:r>
      <w:r w:rsidR="00DF5475" w:rsidRPr="00472C8A">
        <w:rPr>
          <w:rFonts w:ascii="Times New Roman" w:hAnsi="Times New Roman" w:cs="Times New Roman"/>
          <w:sz w:val="24"/>
          <w:szCs w:val="24"/>
        </w:rPr>
        <w:t xml:space="preserve"> </w:t>
      </w:r>
      <w:r w:rsidR="006555CE" w:rsidRPr="00472C8A">
        <w:rPr>
          <w:rFonts w:ascii="Times New Roman" w:hAnsi="Times New Roman" w:cs="Times New Roman"/>
          <w:sz w:val="24"/>
          <w:szCs w:val="24"/>
        </w:rPr>
        <w:t>N.Y. Soc</w:t>
      </w:r>
      <w:r w:rsidR="006555CE">
        <w:rPr>
          <w:rFonts w:ascii="Times New Roman" w:hAnsi="Times New Roman" w:cs="Times New Roman"/>
          <w:sz w:val="24"/>
          <w:szCs w:val="24"/>
        </w:rPr>
        <w:t>.</w:t>
      </w:r>
      <w:r w:rsidR="006555CE" w:rsidRPr="00472C8A">
        <w:rPr>
          <w:rFonts w:ascii="Times New Roman" w:hAnsi="Times New Roman" w:cs="Times New Roman"/>
          <w:sz w:val="24"/>
          <w:szCs w:val="24"/>
        </w:rPr>
        <w:t xml:space="preserve"> Serv</w:t>
      </w:r>
      <w:r w:rsidR="006555CE">
        <w:rPr>
          <w:rFonts w:ascii="Times New Roman" w:hAnsi="Times New Roman" w:cs="Times New Roman"/>
          <w:sz w:val="24"/>
          <w:szCs w:val="24"/>
        </w:rPr>
        <w:t>.</w:t>
      </w:r>
      <w:r w:rsidR="006555CE" w:rsidRPr="00472C8A">
        <w:rPr>
          <w:rFonts w:ascii="Times New Roman" w:hAnsi="Times New Roman" w:cs="Times New Roman"/>
          <w:sz w:val="24"/>
          <w:szCs w:val="24"/>
        </w:rPr>
        <w:t xml:space="preserve"> Law </w:t>
      </w:r>
      <w:r w:rsidR="00DF5475" w:rsidRPr="00472C8A">
        <w:rPr>
          <w:rFonts w:ascii="Times New Roman" w:hAnsi="Times New Roman" w:cs="Times New Roman"/>
          <w:sz w:val="24"/>
          <w:szCs w:val="24"/>
        </w:rPr>
        <w:t>§ 461-l(1); N.Y. Pub. Health Law § 3614.</w:t>
      </w:r>
      <w:r w:rsidR="00EE1857" w:rsidRPr="00472C8A">
        <w:rPr>
          <w:rFonts w:ascii="Times New Roman" w:hAnsi="Times New Roman" w:cs="Times New Roman"/>
          <w:sz w:val="24"/>
          <w:szCs w:val="24"/>
        </w:rPr>
        <w:t xml:space="preserve">  </w:t>
      </w:r>
    </w:p>
    <w:p w14:paraId="7F45E463" w14:textId="77777777" w:rsidR="00EE1857" w:rsidRPr="00472C8A" w:rsidRDefault="00EE1857" w:rsidP="00DF547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Medicaid payments take into account the level of services </w:t>
      </w:r>
      <w:r w:rsidR="00A85E6E" w:rsidRPr="00472C8A">
        <w:rPr>
          <w:rFonts w:ascii="Times New Roman" w:hAnsi="Times New Roman" w:cs="Times New Roman"/>
          <w:sz w:val="24"/>
          <w:szCs w:val="24"/>
        </w:rPr>
        <w:t xml:space="preserve">that </w:t>
      </w:r>
      <w:r w:rsidRPr="00472C8A">
        <w:rPr>
          <w:rFonts w:ascii="Times New Roman" w:hAnsi="Times New Roman" w:cs="Times New Roman"/>
          <w:sz w:val="24"/>
          <w:szCs w:val="24"/>
        </w:rPr>
        <w:t xml:space="preserve">the resident is likely to need.  </w:t>
      </w:r>
    </w:p>
    <w:p w14:paraId="67AF1CD2" w14:textId="4D4717E7" w:rsidR="003B01BB" w:rsidRPr="00047A07" w:rsidRDefault="00A85E6E" w:rsidP="007F1D2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Medicaid pays </w:t>
      </w:r>
      <w:r w:rsidR="00EE1857" w:rsidRPr="00472C8A">
        <w:rPr>
          <w:rFonts w:ascii="Times New Roman" w:hAnsi="Times New Roman" w:cs="Times New Roman"/>
          <w:sz w:val="24"/>
          <w:szCs w:val="24"/>
        </w:rPr>
        <w:t>ALP</w:t>
      </w:r>
      <w:r w:rsidRPr="00472C8A">
        <w:rPr>
          <w:rFonts w:ascii="Times New Roman" w:hAnsi="Times New Roman" w:cs="Times New Roman"/>
          <w:sz w:val="24"/>
          <w:szCs w:val="24"/>
        </w:rPr>
        <w:t>s</w:t>
      </w:r>
      <w:r w:rsidR="00EE1857" w:rsidRPr="00472C8A">
        <w:rPr>
          <w:rFonts w:ascii="Times New Roman" w:hAnsi="Times New Roman" w:cs="Times New Roman"/>
          <w:sz w:val="24"/>
          <w:szCs w:val="24"/>
        </w:rPr>
        <w:t xml:space="preserve"> </w:t>
      </w:r>
      <w:r w:rsidR="00737B40" w:rsidRPr="00472C8A">
        <w:rPr>
          <w:rFonts w:ascii="Times New Roman" w:hAnsi="Times New Roman" w:cs="Times New Roman"/>
          <w:sz w:val="24"/>
          <w:szCs w:val="24"/>
        </w:rPr>
        <w:t>between</w:t>
      </w:r>
      <w:r w:rsidR="00DF5475" w:rsidRPr="00472C8A">
        <w:rPr>
          <w:rFonts w:ascii="Times New Roman" w:hAnsi="Times New Roman" w:cs="Times New Roman"/>
          <w:sz w:val="24"/>
          <w:szCs w:val="24"/>
        </w:rPr>
        <w:t xml:space="preserve"> approximately $</w:t>
      </w:r>
      <w:r w:rsidR="006555CE">
        <w:rPr>
          <w:rFonts w:ascii="Times New Roman" w:hAnsi="Times New Roman" w:cs="Times New Roman"/>
          <w:sz w:val="24"/>
          <w:szCs w:val="24"/>
        </w:rPr>
        <w:t>90.26</w:t>
      </w:r>
      <w:r w:rsidR="00DF5475" w:rsidRPr="00472C8A">
        <w:rPr>
          <w:rFonts w:ascii="Times New Roman" w:hAnsi="Times New Roman" w:cs="Times New Roman"/>
          <w:sz w:val="24"/>
          <w:szCs w:val="24"/>
        </w:rPr>
        <w:t xml:space="preserve"> and $</w:t>
      </w:r>
      <w:r w:rsidR="006555CE">
        <w:rPr>
          <w:rFonts w:ascii="Times New Roman" w:hAnsi="Times New Roman" w:cs="Times New Roman"/>
          <w:sz w:val="24"/>
          <w:szCs w:val="24"/>
        </w:rPr>
        <w:t>151.87</w:t>
      </w:r>
      <w:r w:rsidR="00DF5475" w:rsidRPr="00472C8A">
        <w:rPr>
          <w:rFonts w:ascii="Times New Roman" w:hAnsi="Times New Roman" w:cs="Times New Roman"/>
          <w:sz w:val="24"/>
          <w:szCs w:val="24"/>
        </w:rPr>
        <w:t xml:space="preserve"> per resident per day.  </w:t>
      </w:r>
      <w:r w:rsidR="00DF5475" w:rsidRPr="00551DF0">
        <w:rPr>
          <w:rFonts w:ascii="Times New Roman" w:hAnsi="Times New Roman" w:cs="Times New Roman"/>
          <w:i/>
          <w:sz w:val="24"/>
          <w:szCs w:val="24"/>
        </w:rPr>
        <w:t>See</w:t>
      </w:r>
      <w:r w:rsidR="00DF5475" w:rsidRPr="00472C8A">
        <w:rPr>
          <w:rFonts w:ascii="Times New Roman" w:hAnsi="Times New Roman" w:cs="Times New Roman"/>
          <w:sz w:val="24"/>
          <w:szCs w:val="24"/>
        </w:rPr>
        <w:t xml:space="preserve"> </w:t>
      </w:r>
      <w:r w:rsidR="00FA3A75" w:rsidRPr="00FA3A75">
        <w:rPr>
          <w:rFonts w:ascii="Times New Roman" w:hAnsi="Times New Roman" w:cs="Times New Roman"/>
          <w:sz w:val="24"/>
          <w:szCs w:val="24"/>
        </w:rPr>
        <w:t>https://www.health.ny.gov/facilities/long_term_care/reimbursement/alp/2018-01-01_alp_min_wage_rates.htm</w:t>
      </w:r>
      <w:r w:rsidR="00A63DDE">
        <w:rPr>
          <w:rFonts w:ascii="Times New Roman" w:hAnsi="Times New Roman" w:cs="Times New Roman"/>
          <w:sz w:val="24"/>
          <w:szCs w:val="24"/>
        </w:rPr>
        <w:t>.</w:t>
      </w:r>
      <w:r w:rsidR="00EB0A37" w:rsidRPr="00472C8A">
        <w:rPr>
          <w:rFonts w:ascii="Times New Roman" w:hAnsi="Times New Roman" w:cs="Times New Roman"/>
          <w:sz w:val="24"/>
          <w:szCs w:val="24"/>
        </w:rPr>
        <w:t xml:space="preserve">  That is between approximately $</w:t>
      </w:r>
      <w:r w:rsidR="00FA3A75" w:rsidRPr="00472C8A">
        <w:rPr>
          <w:rFonts w:ascii="Times New Roman" w:hAnsi="Times New Roman" w:cs="Times New Roman"/>
          <w:sz w:val="24"/>
          <w:szCs w:val="24"/>
        </w:rPr>
        <w:t>3</w:t>
      </w:r>
      <w:r w:rsidR="00FA3A75">
        <w:rPr>
          <w:rFonts w:ascii="Times New Roman" w:hAnsi="Times New Roman" w:cs="Times New Roman"/>
          <w:sz w:val="24"/>
          <w:szCs w:val="24"/>
        </w:rPr>
        <w:t>3</w:t>
      </w:r>
      <w:r w:rsidR="00EB0A37" w:rsidRPr="00472C8A">
        <w:rPr>
          <w:rFonts w:ascii="Times New Roman" w:hAnsi="Times New Roman" w:cs="Times New Roman"/>
          <w:sz w:val="24"/>
          <w:szCs w:val="24"/>
        </w:rPr>
        <w:t xml:space="preserve">,000 and $55,000 per year.  </w:t>
      </w:r>
    </w:p>
    <w:p w14:paraId="3B66EB81" w14:textId="77777777" w:rsidR="007F1D2F" w:rsidRPr="00472C8A" w:rsidRDefault="00314A48" w:rsidP="007F1D2F">
      <w:pPr>
        <w:rPr>
          <w:rFonts w:ascii="Times New Roman" w:hAnsi="Times New Roman" w:cs="Times New Roman"/>
          <w:b/>
          <w:sz w:val="24"/>
          <w:szCs w:val="24"/>
        </w:rPr>
      </w:pPr>
      <w:r w:rsidRPr="00472C8A">
        <w:rPr>
          <w:rFonts w:ascii="Times New Roman" w:hAnsi="Times New Roman" w:cs="Times New Roman"/>
          <w:b/>
          <w:sz w:val="24"/>
          <w:szCs w:val="24"/>
        </w:rPr>
        <w:t xml:space="preserve">The </w:t>
      </w:r>
      <w:r w:rsidR="00CB7F73" w:rsidRPr="00472C8A">
        <w:rPr>
          <w:rFonts w:ascii="Times New Roman" w:hAnsi="Times New Roman" w:cs="Times New Roman"/>
          <w:b/>
          <w:sz w:val="24"/>
          <w:szCs w:val="24"/>
        </w:rPr>
        <w:t>Adult Care Facility</w:t>
      </w:r>
      <w:r w:rsidRPr="00472C8A">
        <w:rPr>
          <w:rFonts w:ascii="Times New Roman" w:hAnsi="Times New Roman" w:cs="Times New Roman"/>
          <w:b/>
          <w:sz w:val="24"/>
          <w:szCs w:val="24"/>
        </w:rPr>
        <w:t xml:space="preserve"> Defendants: </w:t>
      </w:r>
      <w:r w:rsidR="001D618D" w:rsidRPr="00472C8A">
        <w:rPr>
          <w:rFonts w:ascii="Times New Roman" w:hAnsi="Times New Roman" w:cs="Times New Roman"/>
          <w:b/>
          <w:sz w:val="24"/>
          <w:szCs w:val="24"/>
        </w:rPr>
        <w:t xml:space="preserve">Common </w:t>
      </w:r>
      <w:r w:rsidR="007F1D2F" w:rsidRPr="00472C8A">
        <w:rPr>
          <w:rFonts w:ascii="Times New Roman" w:hAnsi="Times New Roman" w:cs="Times New Roman"/>
          <w:b/>
          <w:sz w:val="24"/>
          <w:szCs w:val="24"/>
        </w:rPr>
        <w:t xml:space="preserve">Discriminatory </w:t>
      </w:r>
      <w:r w:rsidR="003D1BA7" w:rsidRPr="00472C8A">
        <w:rPr>
          <w:rFonts w:ascii="Times New Roman" w:hAnsi="Times New Roman" w:cs="Times New Roman"/>
          <w:b/>
          <w:sz w:val="24"/>
          <w:szCs w:val="24"/>
        </w:rPr>
        <w:t>Policies</w:t>
      </w:r>
      <w:r w:rsidR="001D618D" w:rsidRPr="00472C8A">
        <w:rPr>
          <w:rFonts w:ascii="Times New Roman" w:hAnsi="Times New Roman" w:cs="Times New Roman"/>
          <w:b/>
          <w:sz w:val="24"/>
          <w:szCs w:val="24"/>
        </w:rPr>
        <w:t xml:space="preserve"> and Practices</w:t>
      </w:r>
      <w:r w:rsidR="003D1BA7" w:rsidRPr="00472C8A">
        <w:rPr>
          <w:rFonts w:ascii="Times New Roman" w:hAnsi="Times New Roman" w:cs="Times New Roman"/>
          <w:b/>
          <w:sz w:val="24"/>
          <w:szCs w:val="24"/>
        </w:rPr>
        <w:t xml:space="preserve"> Against People Who Use Wheelchairs </w:t>
      </w:r>
    </w:p>
    <w:p w14:paraId="766581A3" w14:textId="77777777" w:rsidR="00CD73F5" w:rsidRPr="00472C8A" w:rsidRDefault="007F1D2F" w:rsidP="0049625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All of </w:t>
      </w:r>
      <w:r w:rsidR="00CB7F73"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Pr="00472C8A">
        <w:rPr>
          <w:rFonts w:ascii="Times New Roman" w:hAnsi="Times New Roman" w:cs="Times New Roman"/>
          <w:sz w:val="24"/>
          <w:szCs w:val="24"/>
        </w:rPr>
        <w:t>’ facilities have elevators</w:t>
      </w:r>
      <w:r w:rsidR="0069600D" w:rsidRPr="00472C8A">
        <w:rPr>
          <w:rFonts w:ascii="Times New Roman" w:hAnsi="Times New Roman" w:cs="Times New Roman"/>
          <w:sz w:val="24"/>
          <w:szCs w:val="24"/>
        </w:rPr>
        <w:t>.</w:t>
      </w:r>
    </w:p>
    <w:p w14:paraId="2F2B38E3" w14:textId="77777777" w:rsidR="0069600D" w:rsidRPr="00472C8A" w:rsidRDefault="0069600D" w:rsidP="0049625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Each of </w:t>
      </w:r>
      <w:r w:rsidR="00CB7F73"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Pr="00472C8A">
        <w:rPr>
          <w:rFonts w:ascii="Times New Roman" w:hAnsi="Times New Roman" w:cs="Times New Roman"/>
          <w:sz w:val="24"/>
          <w:szCs w:val="24"/>
        </w:rPr>
        <w:t xml:space="preserve"> refuses to accept applications from prospective residents who use wheelchairs.  </w:t>
      </w:r>
    </w:p>
    <w:p w14:paraId="28321AE2" w14:textId="77777777" w:rsidR="00E630FB" w:rsidRPr="00472C8A" w:rsidRDefault="00E630FB" w:rsidP="0049625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Each of </w:t>
      </w:r>
      <w:r w:rsidR="00CB7F73"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Pr="00472C8A">
        <w:rPr>
          <w:rFonts w:ascii="Times New Roman" w:hAnsi="Times New Roman" w:cs="Times New Roman"/>
          <w:sz w:val="24"/>
          <w:szCs w:val="24"/>
        </w:rPr>
        <w:t xml:space="preserve"> denies prospective and current residents the opportunity to receive assisted living services based on their use of wheelchairs</w:t>
      </w:r>
      <w:r w:rsidR="00C76314" w:rsidRPr="00472C8A">
        <w:rPr>
          <w:rFonts w:ascii="Times New Roman" w:hAnsi="Times New Roman" w:cs="Times New Roman"/>
          <w:sz w:val="24"/>
          <w:szCs w:val="24"/>
        </w:rPr>
        <w:t>.</w:t>
      </w:r>
    </w:p>
    <w:p w14:paraId="253E0F58" w14:textId="77777777" w:rsidR="0068232F" w:rsidRPr="00472C8A" w:rsidRDefault="0068232F" w:rsidP="0049625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Each of </w:t>
      </w:r>
      <w:r w:rsidR="00CB7F73"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003079E3" w:rsidRPr="00472C8A">
        <w:rPr>
          <w:rFonts w:ascii="Times New Roman" w:hAnsi="Times New Roman" w:cs="Times New Roman"/>
          <w:sz w:val="24"/>
          <w:szCs w:val="24"/>
        </w:rPr>
        <w:t xml:space="preserve"> denies</w:t>
      </w:r>
      <w:r w:rsidRPr="00472C8A">
        <w:rPr>
          <w:rFonts w:ascii="Times New Roman" w:hAnsi="Times New Roman" w:cs="Times New Roman"/>
          <w:sz w:val="24"/>
          <w:szCs w:val="24"/>
        </w:rPr>
        <w:t xml:space="preserve"> reasonable accommodation requests </w:t>
      </w:r>
      <w:r w:rsidR="00682BEC" w:rsidRPr="00472C8A">
        <w:rPr>
          <w:rFonts w:ascii="Times New Roman" w:hAnsi="Times New Roman" w:cs="Times New Roman"/>
          <w:sz w:val="24"/>
          <w:szCs w:val="24"/>
        </w:rPr>
        <w:t>by</w:t>
      </w:r>
      <w:r w:rsidRPr="00472C8A">
        <w:rPr>
          <w:rFonts w:ascii="Times New Roman" w:hAnsi="Times New Roman" w:cs="Times New Roman"/>
          <w:sz w:val="24"/>
          <w:szCs w:val="24"/>
        </w:rPr>
        <w:t xml:space="preserve"> </w:t>
      </w:r>
      <w:r w:rsidR="001C590D" w:rsidRPr="00472C8A">
        <w:rPr>
          <w:rFonts w:ascii="Times New Roman" w:hAnsi="Times New Roman" w:cs="Times New Roman"/>
          <w:sz w:val="24"/>
          <w:szCs w:val="24"/>
        </w:rPr>
        <w:t xml:space="preserve">prospective and </w:t>
      </w:r>
      <w:r w:rsidRPr="00472C8A">
        <w:rPr>
          <w:rFonts w:ascii="Times New Roman" w:hAnsi="Times New Roman" w:cs="Times New Roman"/>
          <w:sz w:val="24"/>
          <w:szCs w:val="24"/>
        </w:rPr>
        <w:t>current residents who have mobility impairments,</w:t>
      </w:r>
      <w:r w:rsidR="00682BEC" w:rsidRPr="00472C8A">
        <w:rPr>
          <w:rFonts w:ascii="Times New Roman" w:hAnsi="Times New Roman" w:cs="Times New Roman"/>
          <w:sz w:val="24"/>
          <w:szCs w:val="24"/>
        </w:rPr>
        <w:t xml:space="preserve"> including requests to use their wheelchairs when they need to,</w:t>
      </w:r>
      <w:r w:rsidRPr="00472C8A">
        <w:rPr>
          <w:rFonts w:ascii="Times New Roman" w:hAnsi="Times New Roman" w:cs="Times New Roman"/>
          <w:sz w:val="24"/>
          <w:szCs w:val="24"/>
        </w:rPr>
        <w:t xml:space="preserve"> thereby denying them </w:t>
      </w:r>
      <w:r w:rsidR="00682BEC" w:rsidRPr="00472C8A">
        <w:rPr>
          <w:rFonts w:ascii="Times New Roman" w:hAnsi="Times New Roman" w:cs="Times New Roman"/>
          <w:sz w:val="24"/>
          <w:szCs w:val="24"/>
        </w:rPr>
        <w:t xml:space="preserve">equal or </w:t>
      </w:r>
      <w:r w:rsidRPr="00472C8A">
        <w:rPr>
          <w:rFonts w:ascii="Times New Roman" w:hAnsi="Times New Roman" w:cs="Times New Roman"/>
          <w:sz w:val="24"/>
          <w:szCs w:val="24"/>
        </w:rPr>
        <w:t>continued</w:t>
      </w:r>
      <w:r w:rsidR="00682BEC" w:rsidRPr="00472C8A">
        <w:rPr>
          <w:rFonts w:ascii="Times New Roman" w:hAnsi="Times New Roman" w:cs="Times New Roman"/>
          <w:sz w:val="24"/>
          <w:szCs w:val="24"/>
        </w:rPr>
        <w:t xml:space="preserve"> enjoyment of and access to the</w:t>
      </w:r>
      <w:r w:rsidRPr="00472C8A">
        <w:rPr>
          <w:rFonts w:ascii="Times New Roman" w:hAnsi="Times New Roman" w:cs="Times New Roman"/>
          <w:sz w:val="24"/>
          <w:szCs w:val="24"/>
        </w:rPr>
        <w:t xml:space="preserve"> </w:t>
      </w:r>
      <w:r w:rsidR="00682BEC" w:rsidRPr="00472C8A">
        <w:rPr>
          <w:rFonts w:ascii="Times New Roman" w:hAnsi="Times New Roman" w:cs="Times New Roman"/>
          <w:sz w:val="24"/>
          <w:szCs w:val="24"/>
        </w:rPr>
        <w:t>facilities</w:t>
      </w:r>
      <w:r w:rsidRPr="00472C8A">
        <w:rPr>
          <w:rFonts w:ascii="Times New Roman" w:hAnsi="Times New Roman" w:cs="Times New Roman"/>
          <w:sz w:val="24"/>
          <w:szCs w:val="24"/>
        </w:rPr>
        <w:t xml:space="preserve">.  </w:t>
      </w:r>
    </w:p>
    <w:p w14:paraId="58DF6222" w14:textId="77777777" w:rsidR="0049625C" w:rsidRPr="00472C8A" w:rsidRDefault="00CB7F73" w:rsidP="0049625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0049625C" w:rsidRPr="00472C8A">
        <w:rPr>
          <w:rFonts w:ascii="Times New Roman" w:hAnsi="Times New Roman" w:cs="Times New Roman"/>
          <w:sz w:val="24"/>
          <w:szCs w:val="24"/>
        </w:rPr>
        <w:t xml:space="preserve"> steer prospective and current residents who use wheelchairs to more segregated nursing </w:t>
      </w:r>
      <w:r w:rsidR="003021FB" w:rsidRPr="00472C8A">
        <w:rPr>
          <w:rFonts w:ascii="Times New Roman" w:hAnsi="Times New Roman" w:cs="Times New Roman"/>
          <w:sz w:val="24"/>
          <w:szCs w:val="24"/>
        </w:rPr>
        <w:t>homes</w:t>
      </w:r>
      <w:r w:rsidR="001459FC" w:rsidRPr="00472C8A">
        <w:rPr>
          <w:rFonts w:ascii="Times New Roman" w:hAnsi="Times New Roman" w:cs="Times New Roman"/>
          <w:sz w:val="24"/>
          <w:szCs w:val="24"/>
        </w:rPr>
        <w:t>, regardless of individual needs or abilities</w:t>
      </w:r>
      <w:r w:rsidR="0049625C" w:rsidRPr="00472C8A">
        <w:rPr>
          <w:rFonts w:ascii="Times New Roman" w:hAnsi="Times New Roman" w:cs="Times New Roman"/>
          <w:sz w:val="24"/>
          <w:szCs w:val="24"/>
        </w:rPr>
        <w:t xml:space="preserve">.  </w:t>
      </w:r>
    </w:p>
    <w:p w14:paraId="0CC490EA" w14:textId="77777777" w:rsidR="0049625C" w:rsidRPr="00472C8A" w:rsidRDefault="00CB7F73" w:rsidP="0011420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0049625C" w:rsidRPr="00472C8A">
        <w:rPr>
          <w:rFonts w:ascii="Times New Roman" w:hAnsi="Times New Roman" w:cs="Times New Roman"/>
          <w:sz w:val="24"/>
          <w:szCs w:val="24"/>
        </w:rPr>
        <w:t xml:space="preserve"> cite DOH regulations, policies, and practices as justification</w:t>
      </w:r>
      <w:r w:rsidR="003079E3" w:rsidRPr="00472C8A">
        <w:rPr>
          <w:rFonts w:ascii="Times New Roman" w:hAnsi="Times New Roman" w:cs="Times New Roman"/>
          <w:sz w:val="24"/>
          <w:szCs w:val="24"/>
        </w:rPr>
        <w:t xml:space="preserve"> for their refusal to admit </w:t>
      </w:r>
      <w:r w:rsidR="0049625C" w:rsidRPr="00472C8A">
        <w:rPr>
          <w:rFonts w:ascii="Times New Roman" w:hAnsi="Times New Roman" w:cs="Times New Roman"/>
          <w:sz w:val="24"/>
          <w:szCs w:val="24"/>
        </w:rPr>
        <w:t>or retain people who use wheelchairs.</w:t>
      </w:r>
    </w:p>
    <w:p w14:paraId="6BF81D53" w14:textId="77777777" w:rsidR="00285B03" w:rsidRPr="00472C8A" w:rsidRDefault="00285B03" w:rsidP="00285B03">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Each of </w:t>
      </w:r>
      <w:r w:rsidR="00CB7F73"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Pr="00472C8A">
        <w:rPr>
          <w:rFonts w:ascii="Times New Roman" w:hAnsi="Times New Roman" w:cs="Times New Roman"/>
          <w:sz w:val="24"/>
          <w:szCs w:val="24"/>
        </w:rPr>
        <w:t xml:space="preserve"> make</w:t>
      </w:r>
      <w:r w:rsidR="003079E3" w:rsidRPr="00472C8A">
        <w:rPr>
          <w:rFonts w:ascii="Times New Roman" w:hAnsi="Times New Roman" w:cs="Times New Roman"/>
          <w:sz w:val="24"/>
          <w:szCs w:val="24"/>
        </w:rPr>
        <w:t>s</w:t>
      </w:r>
      <w:r w:rsidRPr="00472C8A">
        <w:rPr>
          <w:rFonts w:ascii="Times New Roman" w:hAnsi="Times New Roman" w:cs="Times New Roman"/>
          <w:sz w:val="24"/>
          <w:szCs w:val="24"/>
        </w:rPr>
        <w:t xml:space="preserve"> oral and written statements that indicate a preference for people who are “ambulatory” and discrimination against people who use wheelchairs.  </w:t>
      </w:r>
    </w:p>
    <w:p w14:paraId="2889DB76" w14:textId="77777777" w:rsidR="001E5F1F" w:rsidRPr="00472C8A" w:rsidRDefault="001E5F1F" w:rsidP="00285B03">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Each of the </w:t>
      </w:r>
      <w:r w:rsidR="00551DF0">
        <w:rPr>
          <w:rFonts w:ascii="Times New Roman" w:hAnsi="Times New Roman" w:cs="Times New Roman"/>
          <w:sz w:val="24"/>
          <w:szCs w:val="24"/>
        </w:rPr>
        <w:t>ACF Defendants</w:t>
      </w:r>
      <w:r w:rsidRPr="00472C8A">
        <w:rPr>
          <w:rFonts w:ascii="Times New Roman" w:hAnsi="Times New Roman" w:cs="Times New Roman"/>
          <w:sz w:val="24"/>
          <w:szCs w:val="24"/>
        </w:rPr>
        <w:t xml:space="preserve"> discriminates against people who use wheelchairs </w:t>
      </w:r>
      <w:r w:rsidR="00EF10B8" w:rsidRPr="00472C8A">
        <w:rPr>
          <w:rFonts w:ascii="Times New Roman" w:hAnsi="Times New Roman" w:cs="Times New Roman"/>
          <w:sz w:val="24"/>
          <w:szCs w:val="24"/>
        </w:rPr>
        <w:t>in the</w:t>
      </w:r>
      <w:r w:rsidR="003079E3" w:rsidRPr="00472C8A">
        <w:rPr>
          <w:rFonts w:ascii="Times New Roman" w:hAnsi="Times New Roman" w:cs="Times New Roman"/>
          <w:sz w:val="24"/>
          <w:szCs w:val="24"/>
        </w:rPr>
        <w:t xml:space="preserve"> </w:t>
      </w:r>
      <w:r w:rsidRPr="00472C8A">
        <w:rPr>
          <w:rFonts w:ascii="Times New Roman" w:hAnsi="Times New Roman" w:cs="Times New Roman"/>
          <w:sz w:val="24"/>
          <w:szCs w:val="24"/>
        </w:rPr>
        <w:t xml:space="preserve">terms, conditions, and privileges </w:t>
      </w:r>
      <w:r w:rsidR="00EF10B8" w:rsidRPr="00472C8A">
        <w:rPr>
          <w:rFonts w:ascii="Times New Roman" w:hAnsi="Times New Roman" w:cs="Times New Roman"/>
          <w:sz w:val="24"/>
          <w:szCs w:val="24"/>
        </w:rPr>
        <w:t>of the housing and services offered at their ACFs</w:t>
      </w:r>
      <w:r w:rsidRPr="00472C8A">
        <w:rPr>
          <w:rFonts w:ascii="Times New Roman" w:hAnsi="Times New Roman" w:cs="Times New Roman"/>
          <w:sz w:val="24"/>
          <w:szCs w:val="24"/>
        </w:rPr>
        <w:t>.</w:t>
      </w:r>
    </w:p>
    <w:p w14:paraId="4BB4FD55" w14:textId="1203DF0E" w:rsidR="00682BEC" w:rsidRPr="00472C8A" w:rsidRDefault="00CB7F73" w:rsidP="00682BEC">
      <w:pPr>
        <w:spacing w:after="0" w:line="480" w:lineRule="auto"/>
        <w:rPr>
          <w:rFonts w:ascii="Times New Roman" w:hAnsi="Times New Roman" w:cs="Times New Roman"/>
          <w:b/>
          <w:sz w:val="24"/>
          <w:szCs w:val="24"/>
        </w:rPr>
      </w:pPr>
      <w:r w:rsidRPr="00472C8A">
        <w:rPr>
          <w:rFonts w:ascii="Times New Roman" w:hAnsi="Times New Roman" w:cs="Times New Roman"/>
          <w:b/>
          <w:sz w:val="24"/>
          <w:szCs w:val="24"/>
        </w:rPr>
        <w:t>The Adult Care Facility Defendants</w:t>
      </w:r>
      <w:r w:rsidR="00314A48" w:rsidRPr="00472C8A">
        <w:rPr>
          <w:rFonts w:ascii="Times New Roman" w:hAnsi="Times New Roman" w:cs="Times New Roman"/>
          <w:b/>
          <w:sz w:val="24"/>
          <w:szCs w:val="24"/>
        </w:rPr>
        <w:t xml:space="preserve">: </w:t>
      </w:r>
      <w:r w:rsidR="003A5209" w:rsidRPr="00472C8A">
        <w:rPr>
          <w:rFonts w:ascii="Times New Roman" w:hAnsi="Times New Roman" w:cs="Times New Roman"/>
          <w:b/>
          <w:sz w:val="24"/>
          <w:szCs w:val="24"/>
        </w:rPr>
        <w:t xml:space="preserve">The </w:t>
      </w:r>
      <w:r w:rsidR="00682BEC" w:rsidRPr="00472C8A">
        <w:rPr>
          <w:rFonts w:ascii="Times New Roman" w:hAnsi="Times New Roman" w:cs="Times New Roman"/>
          <w:b/>
          <w:sz w:val="24"/>
          <w:szCs w:val="24"/>
        </w:rPr>
        <w:t xml:space="preserve">FHJC’s Investigation </w:t>
      </w:r>
    </w:p>
    <w:p w14:paraId="796779F2" w14:textId="77777777" w:rsidR="00682BEC" w:rsidRPr="00472C8A" w:rsidRDefault="00682BEC" w:rsidP="0049625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Over the past year, </w:t>
      </w:r>
      <w:r w:rsidR="003A5209" w:rsidRPr="00472C8A">
        <w:rPr>
          <w:rFonts w:ascii="Times New Roman" w:hAnsi="Times New Roman" w:cs="Times New Roman"/>
          <w:sz w:val="24"/>
          <w:szCs w:val="24"/>
        </w:rPr>
        <w:t xml:space="preserve">the </w:t>
      </w:r>
      <w:r w:rsidRPr="00472C8A">
        <w:rPr>
          <w:rFonts w:ascii="Times New Roman" w:hAnsi="Times New Roman" w:cs="Times New Roman"/>
          <w:sz w:val="24"/>
          <w:szCs w:val="24"/>
        </w:rPr>
        <w:t>FHJC</w:t>
      </w:r>
      <w:r w:rsidR="0043695B" w:rsidRPr="00472C8A">
        <w:rPr>
          <w:rFonts w:ascii="Times New Roman" w:hAnsi="Times New Roman" w:cs="Times New Roman"/>
          <w:sz w:val="24"/>
          <w:szCs w:val="24"/>
        </w:rPr>
        <w:t xml:space="preserve"> has received </w:t>
      </w:r>
      <w:r w:rsidRPr="00472C8A">
        <w:rPr>
          <w:rFonts w:ascii="Times New Roman" w:hAnsi="Times New Roman" w:cs="Times New Roman"/>
          <w:sz w:val="24"/>
          <w:szCs w:val="24"/>
        </w:rPr>
        <w:t xml:space="preserve">complaints of disability discrimination from residents of </w:t>
      </w:r>
      <w:r w:rsidR="00CB7F73"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Pr="00472C8A">
        <w:rPr>
          <w:rFonts w:ascii="Times New Roman" w:hAnsi="Times New Roman" w:cs="Times New Roman"/>
          <w:sz w:val="24"/>
          <w:szCs w:val="24"/>
        </w:rPr>
        <w:t xml:space="preserve">’ facilities.  Some residents complained they were prohibited from using their wheelchairs or other mobility devices throughout their homes or in common areas.  Other residents reported that </w:t>
      </w:r>
      <w:r w:rsidR="00CB7F73"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0014207E" w:rsidRPr="00472C8A">
        <w:rPr>
          <w:rFonts w:ascii="Times New Roman" w:hAnsi="Times New Roman" w:cs="Times New Roman"/>
          <w:sz w:val="24"/>
          <w:szCs w:val="24"/>
        </w:rPr>
        <w:t xml:space="preserve">’ </w:t>
      </w:r>
      <w:r w:rsidRPr="00472C8A">
        <w:rPr>
          <w:rFonts w:ascii="Times New Roman" w:hAnsi="Times New Roman" w:cs="Times New Roman"/>
          <w:sz w:val="24"/>
          <w:szCs w:val="24"/>
        </w:rPr>
        <w:t xml:space="preserve">staff warned them </w:t>
      </w:r>
      <w:r w:rsidR="0014207E" w:rsidRPr="00472C8A">
        <w:rPr>
          <w:rFonts w:ascii="Times New Roman" w:hAnsi="Times New Roman" w:cs="Times New Roman"/>
          <w:sz w:val="24"/>
          <w:szCs w:val="24"/>
        </w:rPr>
        <w:t xml:space="preserve">that </w:t>
      </w:r>
      <w:r w:rsidRPr="00472C8A">
        <w:rPr>
          <w:rFonts w:ascii="Times New Roman" w:hAnsi="Times New Roman" w:cs="Times New Roman"/>
          <w:sz w:val="24"/>
          <w:szCs w:val="24"/>
        </w:rPr>
        <w:t xml:space="preserve">they would be placed in a nursing home if they became too reliant on their wheelchairs.   </w:t>
      </w:r>
    </w:p>
    <w:p w14:paraId="11BE317A" w14:textId="77777777" w:rsidR="003A3215" w:rsidRPr="00472C8A" w:rsidRDefault="003A3215" w:rsidP="009918C2">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FHJC determined that discrimination by </w:t>
      </w:r>
      <w:r w:rsidR="005F78B1" w:rsidRPr="00472C8A">
        <w:rPr>
          <w:rFonts w:ascii="Times New Roman" w:hAnsi="Times New Roman" w:cs="Times New Roman"/>
          <w:sz w:val="24"/>
          <w:szCs w:val="24"/>
        </w:rPr>
        <w:t>ACFs</w:t>
      </w:r>
      <w:r w:rsidRPr="00472C8A">
        <w:rPr>
          <w:rFonts w:ascii="Times New Roman" w:hAnsi="Times New Roman" w:cs="Times New Roman"/>
          <w:sz w:val="24"/>
          <w:szCs w:val="24"/>
        </w:rPr>
        <w:t xml:space="preserve"> against people w</w:t>
      </w:r>
      <w:r w:rsidR="00D12F7E">
        <w:rPr>
          <w:rFonts w:ascii="Times New Roman" w:hAnsi="Times New Roman" w:cs="Times New Roman"/>
          <w:sz w:val="24"/>
          <w:szCs w:val="24"/>
        </w:rPr>
        <w:t>ho use</w:t>
      </w:r>
      <w:r w:rsidRPr="00472C8A">
        <w:rPr>
          <w:rFonts w:ascii="Times New Roman" w:hAnsi="Times New Roman" w:cs="Times New Roman"/>
          <w:sz w:val="24"/>
          <w:szCs w:val="24"/>
        </w:rPr>
        <w:t xml:space="preserve"> wheelchairs fell within its mission because </w:t>
      </w:r>
      <w:r w:rsidR="005F78B1" w:rsidRPr="00472C8A">
        <w:rPr>
          <w:rFonts w:ascii="Times New Roman" w:hAnsi="Times New Roman" w:cs="Times New Roman"/>
          <w:sz w:val="24"/>
          <w:szCs w:val="24"/>
        </w:rPr>
        <w:t>ACFs</w:t>
      </w:r>
      <w:r w:rsidRPr="00472C8A">
        <w:rPr>
          <w:rFonts w:ascii="Times New Roman" w:hAnsi="Times New Roman" w:cs="Times New Roman"/>
          <w:sz w:val="24"/>
          <w:szCs w:val="24"/>
        </w:rPr>
        <w:t xml:space="preserve"> are dwellings within the definition of the </w:t>
      </w:r>
      <w:r w:rsidR="00C10398">
        <w:rPr>
          <w:rFonts w:ascii="Times New Roman" w:hAnsi="Times New Roman" w:cs="Times New Roman"/>
          <w:sz w:val="24"/>
          <w:szCs w:val="24"/>
        </w:rPr>
        <w:t>Fair Housing Act</w:t>
      </w:r>
      <w:r w:rsidRPr="00472C8A">
        <w:rPr>
          <w:rFonts w:ascii="Times New Roman" w:hAnsi="Times New Roman" w:cs="Times New Roman"/>
          <w:sz w:val="24"/>
          <w:szCs w:val="24"/>
        </w:rPr>
        <w:t xml:space="preserve"> and the complained of actions furthered segregation and steered persons with disabilities away from more integrated housing in the community.  In addition, people who use wheelchairs and other mobility devices are clearly individuals with disabilities under the </w:t>
      </w:r>
      <w:r w:rsidR="00C10398">
        <w:rPr>
          <w:rFonts w:ascii="Times New Roman" w:hAnsi="Times New Roman" w:cs="Times New Roman"/>
          <w:sz w:val="24"/>
          <w:szCs w:val="24"/>
        </w:rPr>
        <w:t>Fair Housing Act</w:t>
      </w:r>
      <w:r w:rsidRPr="00472C8A">
        <w:rPr>
          <w:rFonts w:ascii="Times New Roman" w:hAnsi="Times New Roman" w:cs="Times New Roman"/>
          <w:sz w:val="24"/>
          <w:szCs w:val="24"/>
        </w:rPr>
        <w:t>, ADA, the Rehabi</w:t>
      </w:r>
      <w:r w:rsidR="009918C2" w:rsidRPr="00472C8A">
        <w:rPr>
          <w:rFonts w:ascii="Times New Roman" w:hAnsi="Times New Roman" w:cs="Times New Roman"/>
          <w:sz w:val="24"/>
          <w:szCs w:val="24"/>
        </w:rPr>
        <w:t>litation Act</w:t>
      </w:r>
      <w:r w:rsidR="00CD7865">
        <w:rPr>
          <w:rFonts w:ascii="Times New Roman" w:hAnsi="Times New Roman" w:cs="Times New Roman"/>
          <w:sz w:val="24"/>
          <w:szCs w:val="24"/>
        </w:rPr>
        <w:t>, and Section 1557 of the ACA</w:t>
      </w:r>
      <w:r w:rsidR="009918C2" w:rsidRPr="00472C8A">
        <w:rPr>
          <w:rFonts w:ascii="Times New Roman" w:hAnsi="Times New Roman" w:cs="Times New Roman"/>
          <w:sz w:val="24"/>
          <w:szCs w:val="24"/>
        </w:rPr>
        <w:t xml:space="preserve"> because they have either: a) a physical or mental impairment; b) a perceived impairment; or c) a record of impairment.</w:t>
      </w:r>
    </w:p>
    <w:p w14:paraId="487CD2D6" w14:textId="77777777" w:rsidR="0043695B" w:rsidRPr="00472C8A" w:rsidRDefault="00682BEC" w:rsidP="0049625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In response to residents’ complaints, </w:t>
      </w:r>
      <w:r w:rsidR="0039024B" w:rsidRPr="00472C8A">
        <w:rPr>
          <w:rFonts w:ascii="Times New Roman" w:hAnsi="Times New Roman" w:cs="Times New Roman"/>
          <w:sz w:val="24"/>
          <w:szCs w:val="24"/>
        </w:rPr>
        <w:t xml:space="preserve">and consistent with its mission, </w:t>
      </w:r>
      <w:r w:rsidR="003A5209" w:rsidRPr="00472C8A">
        <w:rPr>
          <w:rFonts w:ascii="Times New Roman" w:hAnsi="Times New Roman" w:cs="Times New Roman"/>
          <w:sz w:val="24"/>
          <w:szCs w:val="24"/>
        </w:rPr>
        <w:t>the FHJC</w:t>
      </w:r>
      <w:r w:rsidRPr="00472C8A">
        <w:rPr>
          <w:rFonts w:ascii="Times New Roman" w:hAnsi="Times New Roman" w:cs="Times New Roman"/>
          <w:sz w:val="24"/>
          <w:szCs w:val="24"/>
        </w:rPr>
        <w:t xml:space="preserve"> conducted testing at the facilities operated by </w:t>
      </w:r>
      <w:r w:rsidR="00CB7F73"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Pr="00472C8A">
        <w:rPr>
          <w:rFonts w:ascii="Times New Roman" w:hAnsi="Times New Roman" w:cs="Times New Roman"/>
          <w:sz w:val="24"/>
          <w:szCs w:val="24"/>
        </w:rPr>
        <w:t>—</w:t>
      </w:r>
      <w:r w:rsidR="001533A8" w:rsidRPr="00472C8A">
        <w:rPr>
          <w:rFonts w:ascii="Times New Roman" w:hAnsi="Times New Roman" w:cs="Times New Roman"/>
          <w:sz w:val="24"/>
          <w:szCs w:val="24"/>
        </w:rPr>
        <w:t>MYHA</w:t>
      </w:r>
      <w:r w:rsidRPr="00472C8A">
        <w:rPr>
          <w:rFonts w:ascii="Times New Roman" w:hAnsi="Times New Roman" w:cs="Times New Roman"/>
          <w:sz w:val="24"/>
          <w:szCs w:val="24"/>
        </w:rPr>
        <w:t xml:space="preserve">, </w:t>
      </w:r>
      <w:r w:rsidR="001533A8" w:rsidRPr="00472C8A">
        <w:rPr>
          <w:rFonts w:ascii="Times New Roman" w:hAnsi="Times New Roman" w:cs="Times New Roman"/>
          <w:sz w:val="24"/>
          <w:szCs w:val="24"/>
        </w:rPr>
        <w:t>MYAL</w:t>
      </w:r>
      <w:r w:rsidRPr="00472C8A">
        <w:rPr>
          <w:rFonts w:ascii="Times New Roman" w:hAnsi="Times New Roman" w:cs="Times New Roman"/>
          <w:sz w:val="24"/>
          <w:szCs w:val="24"/>
        </w:rPr>
        <w:t xml:space="preserve">, Elm York, and VillageCare.  </w:t>
      </w:r>
    </w:p>
    <w:p w14:paraId="77B13A73" w14:textId="77777777" w:rsidR="0043695B" w:rsidRPr="00472C8A" w:rsidRDefault="0043695B" w:rsidP="0049625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FHJC gathered and reviewed background information regarding </w:t>
      </w:r>
      <w:r w:rsidR="001533A8" w:rsidRPr="00472C8A">
        <w:rPr>
          <w:rFonts w:ascii="Times New Roman" w:hAnsi="Times New Roman" w:cs="Times New Roman"/>
          <w:sz w:val="24"/>
          <w:szCs w:val="24"/>
        </w:rPr>
        <w:t>MYHA</w:t>
      </w:r>
      <w:r w:rsidRPr="00472C8A">
        <w:rPr>
          <w:rFonts w:ascii="Times New Roman" w:hAnsi="Times New Roman" w:cs="Times New Roman"/>
          <w:sz w:val="24"/>
          <w:szCs w:val="24"/>
        </w:rPr>
        <w:t xml:space="preserve">, </w:t>
      </w:r>
      <w:r w:rsidR="001533A8" w:rsidRPr="00472C8A">
        <w:rPr>
          <w:rFonts w:ascii="Times New Roman" w:hAnsi="Times New Roman" w:cs="Times New Roman"/>
          <w:sz w:val="24"/>
          <w:szCs w:val="24"/>
        </w:rPr>
        <w:t>MYAL</w:t>
      </w:r>
      <w:r w:rsidRPr="00472C8A">
        <w:rPr>
          <w:rFonts w:ascii="Times New Roman" w:hAnsi="Times New Roman" w:cs="Times New Roman"/>
          <w:sz w:val="24"/>
          <w:szCs w:val="24"/>
        </w:rPr>
        <w:t>, Elm York, and VillageCare from numerous sources, including their websites, brochures, and other print and internet-based promotional materials.</w:t>
      </w:r>
    </w:p>
    <w:p w14:paraId="651C3E65" w14:textId="77777777" w:rsidR="0043695B" w:rsidRPr="00472C8A" w:rsidRDefault="0043695B" w:rsidP="0049625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Based on the complaints and the background inve</w:t>
      </w:r>
      <w:r w:rsidR="0014207E" w:rsidRPr="00472C8A">
        <w:rPr>
          <w:rFonts w:ascii="Times New Roman" w:hAnsi="Times New Roman" w:cs="Times New Roman"/>
          <w:sz w:val="24"/>
          <w:szCs w:val="24"/>
        </w:rPr>
        <w:t xml:space="preserve">stigation, the FHJC conducted </w:t>
      </w:r>
      <w:r w:rsidRPr="00472C8A">
        <w:rPr>
          <w:rFonts w:ascii="Times New Roman" w:hAnsi="Times New Roman" w:cs="Times New Roman"/>
          <w:sz w:val="24"/>
          <w:szCs w:val="24"/>
        </w:rPr>
        <w:t>testing investigation</w:t>
      </w:r>
      <w:r w:rsidR="0014207E" w:rsidRPr="00472C8A">
        <w:rPr>
          <w:rFonts w:ascii="Times New Roman" w:hAnsi="Times New Roman" w:cs="Times New Roman"/>
          <w:sz w:val="24"/>
          <w:szCs w:val="24"/>
        </w:rPr>
        <w:t>s</w:t>
      </w:r>
      <w:r w:rsidRPr="00472C8A">
        <w:rPr>
          <w:rFonts w:ascii="Times New Roman" w:hAnsi="Times New Roman" w:cs="Times New Roman"/>
          <w:sz w:val="24"/>
          <w:szCs w:val="24"/>
        </w:rPr>
        <w:t xml:space="preserve"> at </w:t>
      </w:r>
      <w:r w:rsidR="001533A8" w:rsidRPr="00472C8A">
        <w:rPr>
          <w:rFonts w:ascii="Times New Roman" w:hAnsi="Times New Roman" w:cs="Times New Roman"/>
          <w:sz w:val="24"/>
          <w:szCs w:val="24"/>
        </w:rPr>
        <w:t>MYHA</w:t>
      </w:r>
      <w:r w:rsidRPr="00472C8A">
        <w:rPr>
          <w:rFonts w:ascii="Times New Roman" w:hAnsi="Times New Roman" w:cs="Times New Roman"/>
          <w:sz w:val="24"/>
          <w:szCs w:val="24"/>
        </w:rPr>
        <w:t xml:space="preserve">, </w:t>
      </w:r>
      <w:r w:rsidR="001533A8" w:rsidRPr="00472C8A">
        <w:rPr>
          <w:rFonts w:ascii="Times New Roman" w:hAnsi="Times New Roman" w:cs="Times New Roman"/>
          <w:sz w:val="24"/>
          <w:szCs w:val="24"/>
        </w:rPr>
        <w:t>MYAL</w:t>
      </w:r>
      <w:r w:rsidRPr="00472C8A">
        <w:rPr>
          <w:rFonts w:ascii="Times New Roman" w:hAnsi="Times New Roman" w:cs="Times New Roman"/>
          <w:sz w:val="24"/>
          <w:szCs w:val="24"/>
        </w:rPr>
        <w:t>, Elm York, and VillageCare.</w:t>
      </w:r>
    </w:p>
    <w:p w14:paraId="079282D5" w14:textId="77777777" w:rsidR="0014207E" w:rsidRPr="00472C8A" w:rsidRDefault="0014207E" w:rsidP="0014207E">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Audio recordings were made of contacts between the testers and agents for </w:t>
      </w:r>
      <w:r w:rsidR="00CB7F73" w:rsidRPr="00472C8A">
        <w:rPr>
          <w:rFonts w:ascii="Times New Roman" w:hAnsi="Times New Roman" w:cs="Times New Roman"/>
          <w:sz w:val="24"/>
          <w:szCs w:val="24"/>
        </w:rPr>
        <w:t xml:space="preserve">the </w:t>
      </w:r>
      <w:r w:rsidR="009340F4">
        <w:rPr>
          <w:rFonts w:ascii="Times New Roman" w:hAnsi="Times New Roman" w:cs="Times New Roman"/>
          <w:sz w:val="24"/>
          <w:szCs w:val="24"/>
        </w:rPr>
        <w:t>ACF</w:t>
      </w:r>
      <w:r w:rsidR="00CB7F73" w:rsidRPr="00472C8A">
        <w:rPr>
          <w:rFonts w:ascii="Times New Roman" w:hAnsi="Times New Roman" w:cs="Times New Roman"/>
          <w:sz w:val="24"/>
          <w:szCs w:val="24"/>
        </w:rPr>
        <w:t xml:space="preserve"> Defendants</w:t>
      </w:r>
      <w:r w:rsidRPr="00472C8A">
        <w:rPr>
          <w:rFonts w:ascii="Times New Roman" w:hAnsi="Times New Roman" w:cs="Times New Roman"/>
          <w:sz w:val="24"/>
          <w:szCs w:val="24"/>
        </w:rPr>
        <w:t>.</w:t>
      </w:r>
    </w:p>
    <w:p w14:paraId="1AB1EC90" w14:textId="77777777" w:rsidR="00682BEC" w:rsidRPr="00472C8A" w:rsidRDefault="003A5209" w:rsidP="0049625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w:t>
      </w:r>
      <w:r w:rsidR="00682BEC" w:rsidRPr="00472C8A">
        <w:rPr>
          <w:rFonts w:ascii="Times New Roman" w:hAnsi="Times New Roman" w:cs="Times New Roman"/>
          <w:sz w:val="24"/>
          <w:szCs w:val="24"/>
        </w:rPr>
        <w:t>FHJC had testers pose as family members of older adults seeking assisted</w:t>
      </w:r>
      <w:r w:rsidR="0014207E" w:rsidRPr="00472C8A">
        <w:rPr>
          <w:rFonts w:ascii="Times New Roman" w:hAnsi="Times New Roman" w:cs="Times New Roman"/>
          <w:sz w:val="24"/>
          <w:szCs w:val="24"/>
        </w:rPr>
        <w:t xml:space="preserve"> living housing and services.  </w:t>
      </w:r>
      <w:r w:rsidRPr="00472C8A">
        <w:rPr>
          <w:rFonts w:ascii="Times New Roman" w:hAnsi="Times New Roman" w:cs="Times New Roman"/>
          <w:sz w:val="24"/>
          <w:szCs w:val="24"/>
        </w:rPr>
        <w:t xml:space="preserve">The </w:t>
      </w:r>
      <w:r w:rsidR="00682BEC" w:rsidRPr="00472C8A">
        <w:rPr>
          <w:rFonts w:ascii="Times New Roman" w:hAnsi="Times New Roman" w:cs="Times New Roman"/>
          <w:sz w:val="24"/>
          <w:szCs w:val="24"/>
        </w:rPr>
        <w:t xml:space="preserve">FHJC’s testing evidence demonstrates a pattern and practice of discrimination against people who use wheelchairs, by each of </w:t>
      </w:r>
      <w:r w:rsidR="00CB7F73"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00682BEC" w:rsidRPr="00472C8A">
        <w:rPr>
          <w:rFonts w:ascii="Times New Roman" w:hAnsi="Times New Roman" w:cs="Times New Roman"/>
          <w:sz w:val="24"/>
          <w:szCs w:val="24"/>
        </w:rPr>
        <w:t>.</w:t>
      </w:r>
    </w:p>
    <w:p w14:paraId="7F99383A" w14:textId="77777777" w:rsidR="00E77028" w:rsidRDefault="00E77028">
      <w:pPr>
        <w:rPr>
          <w:rFonts w:ascii="Times New Roman" w:hAnsi="Times New Roman" w:cs="Times New Roman"/>
          <w:b/>
          <w:sz w:val="24"/>
          <w:szCs w:val="24"/>
        </w:rPr>
      </w:pPr>
      <w:r>
        <w:rPr>
          <w:rFonts w:ascii="Times New Roman" w:hAnsi="Times New Roman" w:cs="Times New Roman"/>
          <w:b/>
          <w:sz w:val="24"/>
          <w:szCs w:val="24"/>
        </w:rPr>
        <w:br w:type="page"/>
      </w:r>
    </w:p>
    <w:p w14:paraId="36CD1938" w14:textId="3D0EE5F8" w:rsidR="00682BEC" w:rsidRPr="00472C8A" w:rsidRDefault="00682BEC" w:rsidP="00E77028">
      <w:pPr>
        <w:spacing w:after="0" w:line="480" w:lineRule="auto"/>
        <w:jc w:val="center"/>
        <w:rPr>
          <w:rFonts w:ascii="Times New Roman" w:hAnsi="Times New Roman" w:cs="Times New Roman"/>
          <w:b/>
          <w:sz w:val="24"/>
          <w:szCs w:val="24"/>
        </w:rPr>
      </w:pPr>
      <w:r w:rsidRPr="00472C8A">
        <w:rPr>
          <w:rFonts w:ascii="Times New Roman" w:hAnsi="Times New Roman" w:cs="Times New Roman"/>
          <w:b/>
          <w:sz w:val="24"/>
          <w:szCs w:val="24"/>
        </w:rPr>
        <w:t>Testing of Madison York Home for Adults in Rego Park</w:t>
      </w:r>
    </w:p>
    <w:p w14:paraId="754D4911" w14:textId="77777777" w:rsidR="00682BEC" w:rsidRPr="00472C8A" w:rsidRDefault="00682BEC"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On March 9, 2017, </w:t>
      </w:r>
      <w:r w:rsidR="003A5209" w:rsidRPr="00472C8A">
        <w:rPr>
          <w:rFonts w:ascii="Times New Roman" w:hAnsi="Times New Roman" w:cs="Times New Roman"/>
          <w:sz w:val="24"/>
          <w:szCs w:val="24"/>
        </w:rPr>
        <w:t>the FHJC</w:t>
      </w:r>
      <w:r w:rsidR="001533A8" w:rsidRPr="00472C8A">
        <w:rPr>
          <w:rFonts w:ascii="Times New Roman" w:hAnsi="Times New Roman" w:cs="Times New Roman"/>
          <w:sz w:val="24"/>
          <w:szCs w:val="24"/>
        </w:rPr>
        <w:t xml:space="preserve"> sent a </w:t>
      </w:r>
      <w:r w:rsidRPr="00472C8A">
        <w:rPr>
          <w:rFonts w:ascii="Times New Roman" w:hAnsi="Times New Roman" w:cs="Times New Roman"/>
          <w:sz w:val="24"/>
          <w:szCs w:val="24"/>
        </w:rPr>
        <w:t>tester</w:t>
      </w:r>
      <w:r w:rsidR="00575977" w:rsidRPr="00472C8A">
        <w:rPr>
          <w:rFonts w:ascii="Times New Roman" w:hAnsi="Times New Roman" w:cs="Times New Roman"/>
          <w:sz w:val="24"/>
          <w:szCs w:val="24"/>
        </w:rPr>
        <w:t>,</w:t>
      </w:r>
      <w:r w:rsidRPr="00472C8A">
        <w:rPr>
          <w:rFonts w:ascii="Times New Roman" w:hAnsi="Times New Roman" w:cs="Times New Roman"/>
          <w:sz w:val="24"/>
          <w:szCs w:val="24"/>
        </w:rPr>
        <w:t xml:space="preserve"> </w:t>
      </w:r>
      <w:r w:rsidR="001D5832" w:rsidRPr="00472C8A">
        <w:rPr>
          <w:rFonts w:ascii="Times New Roman" w:hAnsi="Times New Roman" w:cs="Times New Roman"/>
          <w:sz w:val="24"/>
          <w:szCs w:val="24"/>
        </w:rPr>
        <w:t>AJ</w:t>
      </w:r>
      <w:r w:rsidR="00575977" w:rsidRPr="00472C8A">
        <w:rPr>
          <w:rFonts w:ascii="Times New Roman" w:hAnsi="Times New Roman" w:cs="Times New Roman"/>
          <w:sz w:val="24"/>
          <w:szCs w:val="24"/>
        </w:rPr>
        <w:t>,</w:t>
      </w:r>
      <w:r w:rsidRPr="00472C8A">
        <w:rPr>
          <w:rFonts w:ascii="Times New Roman" w:hAnsi="Times New Roman" w:cs="Times New Roman"/>
          <w:sz w:val="24"/>
          <w:szCs w:val="24"/>
        </w:rPr>
        <w:t xml:space="preserve"> to visit </w:t>
      </w:r>
      <w:r w:rsidR="001533A8" w:rsidRPr="00472C8A">
        <w:rPr>
          <w:rFonts w:ascii="Times New Roman" w:hAnsi="Times New Roman" w:cs="Times New Roman"/>
          <w:sz w:val="24"/>
          <w:szCs w:val="24"/>
        </w:rPr>
        <w:t>MYHA</w:t>
      </w:r>
      <w:r w:rsidRPr="00472C8A">
        <w:rPr>
          <w:rFonts w:ascii="Times New Roman" w:hAnsi="Times New Roman" w:cs="Times New Roman"/>
          <w:sz w:val="24"/>
          <w:szCs w:val="24"/>
        </w:rPr>
        <w:t xml:space="preserve"> and inquire about placemen</w:t>
      </w:r>
      <w:r w:rsidR="00906615" w:rsidRPr="00472C8A">
        <w:rPr>
          <w:rFonts w:ascii="Times New Roman" w:hAnsi="Times New Roman" w:cs="Times New Roman"/>
          <w:sz w:val="24"/>
          <w:szCs w:val="24"/>
        </w:rPr>
        <w:t>t for her mother-in-law who uses</w:t>
      </w:r>
      <w:r w:rsidRPr="00472C8A">
        <w:rPr>
          <w:rFonts w:ascii="Times New Roman" w:hAnsi="Times New Roman" w:cs="Times New Roman"/>
          <w:sz w:val="24"/>
          <w:szCs w:val="24"/>
        </w:rPr>
        <w:t xml:space="preserve"> a wheelchair.  </w:t>
      </w:r>
      <w:r w:rsidR="001D5832" w:rsidRPr="00472C8A">
        <w:rPr>
          <w:rFonts w:ascii="Times New Roman" w:hAnsi="Times New Roman" w:cs="Times New Roman"/>
          <w:sz w:val="24"/>
          <w:szCs w:val="24"/>
        </w:rPr>
        <w:t>AJ</w:t>
      </w:r>
      <w:r w:rsidRPr="00472C8A">
        <w:rPr>
          <w:rFonts w:ascii="Times New Roman" w:hAnsi="Times New Roman" w:cs="Times New Roman"/>
          <w:sz w:val="24"/>
          <w:szCs w:val="24"/>
        </w:rPr>
        <w:t xml:space="preserve"> met with Greyson Soukup, who identified himself as </w:t>
      </w:r>
      <w:r w:rsidR="00906615" w:rsidRPr="00472C8A">
        <w:rPr>
          <w:rFonts w:ascii="Times New Roman" w:hAnsi="Times New Roman" w:cs="Times New Roman"/>
          <w:sz w:val="24"/>
          <w:szCs w:val="24"/>
        </w:rPr>
        <w:t>the “</w:t>
      </w:r>
      <w:r w:rsidRPr="00472C8A">
        <w:rPr>
          <w:rFonts w:ascii="Times New Roman" w:hAnsi="Times New Roman" w:cs="Times New Roman"/>
          <w:sz w:val="24"/>
          <w:szCs w:val="24"/>
        </w:rPr>
        <w:t>Admissions Coordinator.</w:t>
      </w:r>
      <w:r w:rsidR="00906615" w:rsidRPr="00472C8A">
        <w:rPr>
          <w:rFonts w:ascii="Times New Roman" w:hAnsi="Times New Roman" w:cs="Times New Roman"/>
          <w:sz w:val="24"/>
          <w:szCs w:val="24"/>
        </w:rPr>
        <w:t>”</w:t>
      </w:r>
      <w:r w:rsidRPr="00472C8A">
        <w:rPr>
          <w:rFonts w:ascii="Times New Roman" w:hAnsi="Times New Roman" w:cs="Times New Roman"/>
          <w:sz w:val="24"/>
          <w:szCs w:val="24"/>
        </w:rPr>
        <w:t xml:space="preserve">  </w:t>
      </w:r>
    </w:p>
    <w:p w14:paraId="30F8F535" w14:textId="77777777" w:rsidR="00682BEC" w:rsidRPr="00472C8A" w:rsidRDefault="001D5832"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AJ</w:t>
      </w:r>
      <w:r w:rsidR="00682BEC" w:rsidRPr="00472C8A">
        <w:rPr>
          <w:rFonts w:ascii="Times New Roman" w:hAnsi="Times New Roman" w:cs="Times New Roman"/>
          <w:sz w:val="24"/>
          <w:szCs w:val="24"/>
        </w:rPr>
        <w:t xml:space="preserve"> told Mr. Soukup that her </w:t>
      </w:r>
      <w:r w:rsidR="00C96A73" w:rsidRPr="00472C8A">
        <w:rPr>
          <w:rFonts w:ascii="Times New Roman" w:hAnsi="Times New Roman" w:cs="Times New Roman"/>
          <w:sz w:val="24"/>
          <w:szCs w:val="24"/>
        </w:rPr>
        <w:t>mother-in-law</w:t>
      </w:r>
      <w:r w:rsidR="00682BEC" w:rsidRPr="00472C8A">
        <w:rPr>
          <w:rFonts w:ascii="Times New Roman" w:hAnsi="Times New Roman" w:cs="Times New Roman"/>
          <w:sz w:val="24"/>
          <w:szCs w:val="24"/>
        </w:rPr>
        <w:t xml:space="preserve"> was in “good shape overall” and mostly independent.  </w:t>
      </w:r>
      <w:r w:rsidRPr="00472C8A">
        <w:rPr>
          <w:rFonts w:ascii="Times New Roman" w:hAnsi="Times New Roman" w:cs="Times New Roman"/>
          <w:sz w:val="24"/>
          <w:szCs w:val="24"/>
        </w:rPr>
        <w:t>AJ</w:t>
      </w:r>
      <w:r w:rsidR="00682BEC" w:rsidRPr="00472C8A">
        <w:rPr>
          <w:rFonts w:ascii="Times New Roman" w:hAnsi="Times New Roman" w:cs="Times New Roman"/>
          <w:sz w:val="24"/>
          <w:szCs w:val="24"/>
        </w:rPr>
        <w:t xml:space="preserve"> and Mr. Soukup discussed the services </w:t>
      </w:r>
      <w:r w:rsidR="00906615" w:rsidRPr="00472C8A">
        <w:rPr>
          <w:rFonts w:ascii="Times New Roman" w:hAnsi="Times New Roman" w:cs="Times New Roman"/>
          <w:sz w:val="24"/>
          <w:szCs w:val="24"/>
        </w:rPr>
        <w:t>her mother-in-</w:t>
      </w:r>
      <w:r w:rsidR="00682BEC" w:rsidRPr="00472C8A">
        <w:rPr>
          <w:rFonts w:ascii="Times New Roman" w:hAnsi="Times New Roman" w:cs="Times New Roman"/>
          <w:sz w:val="24"/>
          <w:szCs w:val="24"/>
        </w:rPr>
        <w:t xml:space="preserve">law would need, including bathing and dressing, and Mr. Soukup stated that </w:t>
      </w:r>
      <w:r w:rsidR="001533A8" w:rsidRPr="00472C8A">
        <w:rPr>
          <w:rFonts w:ascii="Times New Roman" w:hAnsi="Times New Roman" w:cs="Times New Roman"/>
          <w:sz w:val="24"/>
          <w:szCs w:val="24"/>
        </w:rPr>
        <w:t>MYHA</w:t>
      </w:r>
      <w:r w:rsidR="00682BEC" w:rsidRPr="00472C8A">
        <w:rPr>
          <w:rFonts w:ascii="Times New Roman" w:hAnsi="Times New Roman" w:cs="Times New Roman"/>
          <w:sz w:val="24"/>
          <w:szCs w:val="24"/>
        </w:rPr>
        <w:t xml:space="preserve"> could provi</w:t>
      </w:r>
      <w:r w:rsidR="00906615" w:rsidRPr="00472C8A">
        <w:rPr>
          <w:rFonts w:ascii="Times New Roman" w:hAnsi="Times New Roman" w:cs="Times New Roman"/>
          <w:sz w:val="24"/>
          <w:szCs w:val="24"/>
        </w:rPr>
        <w:t>de those services.  Mr. Soukup told AJ</w:t>
      </w:r>
      <w:r w:rsidR="00682BEC" w:rsidRPr="00472C8A">
        <w:rPr>
          <w:rFonts w:ascii="Times New Roman" w:hAnsi="Times New Roman" w:cs="Times New Roman"/>
          <w:sz w:val="24"/>
          <w:szCs w:val="24"/>
        </w:rPr>
        <w:t xml:space="preserve"> that </w:t>
      </w:r>
      <w:r w:rsidR="001533A8" w:rsidRPr="00472C8A">
        <w:rPr>
          <w:rFonts w:ascii="Times New Roman" w:hAnsi="Times New Roman" w:cs="Times New Roman"/>
          <w:sz w:val="24"/>
          <w:szCs w:val="24"/>
        </w:rPr>
        <w:t>MYHA</w:t>
      </w:r>
      <w:r w:rsidR="00682BEC" w:rsidRPr="00472C8A">
        <w:rPr>
          <w:rFonts w:ascii="Times New Roman" w:hAnsi="Times New Roman" w:cs="Times New Roman"/>
          <w:sz w:val="24"/>
          <w:szCs w:val="24"/>
        </w:rPr>
        <w:t xml:space="preserve"> applied for Medicaid on behalf of residents so that they could receive assisted living services.  </w:t>
      </w:r>
    </w:p>
    <w:p w14:paraId="59E3B89C" w14:textId="77777777" w:rsidR="00682BEC" w:rsidRPr="00472C8A" w:rsidRDefault="00DB4986"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During</w:t>
      </w:r>
      <w:r w:rsidR="00682BEC" w:rsidRPr="00472C8A">
        <w:rPr>
          <w:rFonts w:ascii="Times New Roman" w:hAnsi="Times New Roman" w:cs="Times New Roman"/>
          <w:sz w:val="24"/>
          <w:szCs w:val="24"/>
        </w:rPr>
        <w:t xml:space="preserve"> the discussion, </w:t>
      </w:r>
      <w:r w:rsidR="001D5832" w:rsidRPr="00472C8A">
        <w:rPr>
          <w:rFonts w:ascii="Times New Roman" w:hAnsi="Times New Roman" w:cs="Times New Roman"/>
          <w:sz w:val="24"/>
          <w:szCs w:val="24"/>
        </w:rPr>
        <w:t>AJ</w:t>
      </w:r>
      <w:r w:rsidR="00906615" w:rsidRPr="00472C8A">
        <w:rPr>
          <w:rFonts w:ascii="Times New Roman" w:hAnsi="Times New Roman" w:cs="Times New Roman"/>
          <w:sz w:val="24"/>
          <w:szCs w:val="24"/>
        </w:rPr>
        <w:t xml:space="preserve"> mentioned that her mother-in-</w:t>
      </w:r>
      <w:r w:rsidR="00682BEC" w:rsidRPr="00472C8A">
        <w:rPr>
          <w:rFonts w:ascii="Times New Roman" w:hAnsi="Times New Roman" w:cs="Times New Roman"/>
          <w:sz w:val="24"/>
          <w:szCs w:val="24"/>
        </w:rPr>
        <w:t xml:space="preserve">law had rheumatoid arthritis.  Mr. Soukup asked </w:t>
      </w:r>
      <w:r w:rsidR="001D5832" w:rsidRPr="00472C8A">
        <w:rPr>
          <w:rFonts w:ascii="Times New Roman" w:hAnsi="Times New Roman" w:cs="Times New Roman"/>
          <w:sz w:val="24"/>
          <w:szCs w:val="24"/>
        </w:rPr>
        <w:t>AJ</w:t>
      </w:r>
      <w:r w:rsidR="00906615" w:rsidRPr="00472C8A">
        <w:rPr>
          <w:rFonts w:ascii="Times New Roman" w:hAnsi="Times New Roman" w:cs="Times New Roman"/>
          <w:sz w:val="24"/>
          <w:szCs w:val="24"/>
        </w:rPr>
        <w:t xml:space="preserve"> whether her mother-in-</w:t>
      </w:r>
      <w:r w:rsidR="00682BEC" w:rsidRPr="00472C8A">
        <w:rPr>
          <w:rFonts w:ascii="Times New Roman" w:hAnsi="Times New Roman" w:cs="Times New Roman"/>
          <w:sz w:val="24"/>
          <w:szCs w:val="24"/>
        </w:rPr>
        <w:t xml:space="preserve">law could </w:t>
      </w:r>
      <w:r w:rsidR="00C47A19">
        <w:rPr>
          <w:rFonts w:ascii="Times New Roman" w:hAnsi="Times New Roman" w:cs="Times New Roman"/>
          <w:sz w:val="24"/>
          <w:szCs w:val="24"/>
        </w:rPr>
        <w:t>“</w:t>
      </w:r>
      <w:r w:rsidR="00682BEC" w:rsidRPr="00472C8A">
        <w:rPr>
          <w:rFonts w:ascii="Times New Roman" w:hAnsi="Times New Roman" w:cs="Times New Roman"/>
          <w:sz w:val="24"/>
          <w:szCs w:val="24"/>
        </w:rPr>
        <w:t>ambulate outside of a wheelchair.</w:t>
      </w:r>
      <w:r w:rsidR="00C47A19">
        <w:rPr>
          <w:rFonts w:ascii="Times New Roman" w:hAnsi="Times New Roman" w:cs="Times New Roman"/>
          <w:sz w:val="24"/>
          <w:szCs w:val="24"/>
        </w:rPr>
        <w:t>”</w:t>
      </w:r>
      <w:r w:rsidR="00682BEC" w:rsidRPr="00472C8A">
        <w:rPr>
          <w:rFonts w:ascii="Times New Roman" w:hAnsi="Times New Roman" w:cs="Times New Roman"/>
          <w:sz w:val="24"/>
          <w:szCs w:val="24"/>
        </w:rPr>
        <w:t xml:space="preserve">  </w:t>
      </w:r>
      <w:r w:rsidR="001D5832" w:rsidRPr="00472C8A">
        <w:rPr>
          <w:rFonts w:ascii="Times New Roman" w:hAnsi="Times New Roman" w:cs="Times New Roman"/>
          <w:sz w:val="24"/>
          <w:szCs w:val="24"/>
        </w:rPr>
        <w:t>AJ</w:t>
      </w:r>
      <w:r w:rsidR="00906615" w:rsidRPr="00472C8A">
        <w:rPr>
          <w:rFonts w:ascii="Times New Roman" w:hAnsi="Times New Roman" w:cs="Times New Roman"/>
          <w:sz w:val="24"/>
          <w:szCs w:val="24"/>
        </w:rPr>
        <w:t xml:space="preserve"> responded that her mother-in-</w:t>
      </w:r>
      <w:r w:rsidR="00682BEC" w:rsidRPr="00472C8A">
        <w:rPr>
          <w:rFonts w:ascii="Times New Roman" w:hAnsi="Times New Roman" w:cs="Times New Roman"/>
          <w:sz w:val="24"/>
          <w:szCs w:val="24"/>
        </w:rPr>
        <w:t>law could not walk right now because she was recovering from hip surgery.</w:t>
      </w:r>
    </w:p>
    <w:p w14:paraId="102E2805" w14:textId="77777777" w:rsidR="00682BEC" w:rsidRPr="00472C8A" w:rsidRDefault="00682BEC"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Mr. Soukup told </w:t>
      </w:r>
      <w:r w:rsidR="001D5832" w:rsidRPr="00472C8A">
        <w:rPr>
          <w:rFonts w:ascii="Times New Roman" w:hAnsi="Times New Roman" w:cs="Times New Roman"/>
          <w:sz w:val="24"/>
          <w:szCs w:val="24"/>
        </w:rPr>
        <w:t>AJ</w:t>
      </w:r>
      <w:r w:rsidRPr="00472C8A">
        <w:rPr>
          <w:rFonts w:ascii="Times New Roman" w:hAnsi="Times New Roman" w:cs="Times New Roman"/>
          <w:sz w:val="24"/>
          <w:szCs w:val="24"/>
        </w:rPr>
        <w:t>, “wheelchairs are not allowed in the facility</w:t>
      </w:r>
      <w:r w:rsidR="00520CDD">
        <w:rPr>
          <w:rFonts w:ascii="Times New Roman" w:hAnsi="Times New Roman" w:cs="Times New Roman"/>
          <w:sz w:val="24"/>
          <w:szCs w:val="24"/>
        </w:rPr>
        <w:t>” and “</w:t>
      </w:r>
      <w:r w:rsidR="00520CDD">
        <w:rPr>
          <w:rFonts w:ascii="Times New Roman" w:hAnsi="Times New Roman"/>
          <w:sz w:val="24"/>
          <w:szCs w:val="24"/>
        </w:rPr>
        <w:t xml:space="preserve">[y]ou have to be out of a wheelchair.” </w:t>
      </w:r>
      <w:r w:rsidRPr="00472C8A">
        <w:rPr>
          <w:rFonts w:ascii="Times New Roman" w:hAnsi="Times New Roman" w:cs="Times New Roman"/>
          <w:sz w:val="24"/>
          <w:szCs w:val="24"/>
        </w:rPr>
        <w:t>He elaborated that, “for assisted living homes, it’s walker, canes, rollators, hemi-canes, something like that is acceptable, but a wheelchair is a hallmark of a nursing home.”  He stated that “private, non-subsidized” facilities might be able t</w:t>
      </w:r>
      <w:r w:rsidR="00DB4986" w:rsidRPr="00472C8A">
        <w:rPr>
          <w:rFonts w:ascii="Times New Roman" w:hAnsi="Times New Roman" w:cs="Times New Roman"/>
          <w:sz w:val="24"/>
          <w:szCs w:val="24"/>
        </w:rPr>
        <w:t xml:space="preserve">o accommodate wheelchairs, but </w:t>
      </w:r>
      <w:r w:rsidRPr="00472C8A">
        <w:rPr>
          <w:rFonts w:ascii="Times New Roman" w:hAnsi="Times New Roman" w:cs="Times New Roman"/>
          <w:sz w:val="24"/>
          <w:szCs w:val="24"/>
        </w:rPr>
        <w:t xml:space="preserve">“in our case, because we’re not, we cannot accommodate a wheelchair-bound patient.”  </w:t>
      </w:r>
    </w:p>
    <w:p w14:paraId="55C1F825" w14:textId="77777777" w:rsidR="00034C27" w:rsidRDefault="00682BEC"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At the conclusion of their meeting, Mr. Soukup told </w:t>
      </w:r>
      <w:r w:rsidR="001D5832" w:rsidRPr="00472C8A">
        <w:rPr>
          <w:rFonts w:ascii="Times New Roman" w:hAnsi="Times New Roman" w:cs="Times New Roman"/>
          <w:sz w:val="24"/>
          <w:szCs w:val="24"/>
        </w:rPr>
        <w:t>AJ</w:t>
      </w:r>
      <w:r w:rsidR="00781EF8" w:rsidRPr="00472C8A">
        <w:rPr>
          <w:rFonts w:ascii="Times New Roman" w:hAnsi="Times New Roman" w:cs="Times New Roman"/>
          <w:sz w:val="24"/>
          <w:szCs w:val="24"/>
        </w:rPr>
        <w:t xml:space="preserve"> that </w:t>
      </w:r>
      <w:r w:rsidR="00034C27">
        <w:rPr>
          <w:rFonts w:ascii="Times New Roman" w:hAnsi="Times New Roman" w:cs="Times New Roman"/>
          <w:sz w:val="24"/>
          <w:szCs w:val="24"/>
        </w:rPr>
        <w:t xml:space="preserve">he would be willing to meet with </w:t>
      </w:r>
      <w:r w:rsidR="00781EF8" w:rsidRPr="00472C8A">
        <w:rPr>
          <w:rFonts w:ascii="Times New Roman" w:hAnsi="Times New Roman" w:cs="Times New Roman"/>
          <w:sz w:val="24"/>
          <w:szCs w:val="24"/>
        </w:rPr>
        <w:t>her mother-in-</w:t>
      </w:r>
      <w:r w:rsidRPr="00472C8A">
        <w:rPr>
          <w:rFonts w:ascii="Times New Roman" w:hAnsi="Times New Roman" w:cs="Times New Roman"/>
          <w:sz w:val="24"/>
          <w:szCs w:val="24"/>
        </w:rPr>
        <w:t>law</w:t>
      </w:r>
      <w:r w:rsidR="00034C27">
        <w:rPr>
          <w:rFonts w:ascii="Times New Roman" w:hAnsi="Times New Roman" w:cs="Times New Roman"/>
          <w:sz w:val="24"/>
          <w:szCs w:val="24"/>
        </w:rPr>
        <w:t xml:space="preserve"> to try to help her get out of her wheelchair: </w:t>
      </w:r>
    </w:p>
    <w:p w14:paraId="0D59835A" w14:textId="3C2D61FD" w:rsidR="00682BEC" w:rsidRDefault="00034C27" w:rsidP="00034C27">
      <w:pPr>
        <w:spacing w:after="0" w:line="240" w:lineRule="auto"/>
        <w:ind w:left="720" w:right="720"/>
        <w:rPr>
          <w:rFonts w:ascii="Times New Roman" w:hAnsi="Times New Roman"/>
          <w:sz w:val="24"/>
          <w:szCs w:val="24"/>
        </w:rPr>
      </w:pPr>
      <w:r w:rsidRPr="00034C27">
        <w:rPr>
          <w:rFonts w:ascii="Times New Roman" w:hAnsi="Times New Roman"/>
          <w:sz w:val="24"/>
          <w:szCs w:val="24"/>
        </w:rPr>
        <w:t>In my experience, I’ve found some people need a little bit of a kick in the pants just in the right direction.  If you explain to her what services we provide, if she really likes this, and if I speak with her and say, ‘Listen, you need to get out of the chair, go to your physical therapy, practice, do wor</w:t>
      </w:r>
      <w:r>
        <w:rPr>
          <w:rFonts w:ascii="Times New Roman" w:hAnsi="Times New Roman"/>
          <w:sz w:val="24"/>
          <w:szCs w:val="24"/>
        </w:rPr>
        <w:t>k</w:t>
      </w:r>
      <w:r w:rsidR="00474DA5">
        <w:rPr>
          <w:rFonts w:ascii="Times New Roman" w:hAnsi="Times New Roman"/>
          <w:sz w:val="24"/>
          <w:szCs w:val="24"/>
        </w:rPr>
        <w:t>.</w:t>
      </w:r>
      <w:r w:rsidR="00815A13">
        <w:rPr>
          <w:rFonts w:ascii="Times New Roman" w:hAnsi="Times New Roman"/>
          <w:sz w:val="24"/>
          <w:szCs w:val="24"/>
        </w:rPr>
        <w:t>’</w:t>
      </w:r>
      <w:r>
        <w:rPr>
          <w:rFonts w:ascii="Times New Roman" w:hAnsi="Times New Roman"/>
          <w:sz w:val="24"/>
          <w:szCs w:val="24"/>
        </w:rPr>
        <w:t>” S</w:t>
      </w:r>
      <w:r w:rsidRPr="00034C27">
        <w:rPr>
          <w:rFonts w:ascii="Times New Roman" w:hAnsi="Times New Roman"/>
          <w:sz w:val="24"/>
          <w:szCs w:val="24"/>
        </w:rPr>
        <w:t>ometimes I’ve found that to be beneficial to help get them a little bit more motivated</w:t>
      </w:r>
      <w:r>
        <w:rPr>
          <w:rFonts w:ascii="Times New Roman" w:hAnsi="Times New Roman"/>
          <w:sz w:val="24"/>
          <w:szCs w:val="24"/>
        </w:rPr>
        <w:t xml:space="preserve"> to do what they need to do . . .</w:t>
      </w:r>
    </w:p>
    <w:p w14:paraId="3E10DA5A" w14:textId="77777777" w:rsidR="00034C27" w:rsidRPr="00034C27" w:rsidRDefault="00034C27" w:rsidP="00034C27">
      <w:pPr>
        <w:spacing w:after="0" w:line="240" w:lineRule="auto"/>
        <w:ind w:left="720" w:right="720"/>
        <w:rPr>
          <w:rFonts w:ascii="Times New Roman" w:hAnsi="Times New Roman" w:cs="Times New Roman"/>
          <w:sz w:val="24"/>
          <w:szCs w:val="24"/>
        </w:rPr>
      </w:pPr>
    </w:p>
    <w:p w14:paraId="2795938D" w14:textId="77777777" w:rsidR="00C21B97" w:rsidRDefault="00682BEC"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On March 15, 2017, </w:t>
      </w:r>
      <w:r w:rsidR="003A5209" w:rsidRPr="00472C8A">
        <w:rPr>
          <w:rFonts w:ascii="Times New Roman" w:hAnsi="Times New Roman" w:cs="Times New Roman"/>
          <w:sz w:val="24"/>
          <w:szCs w:val="24"/>
        </w:rPr>
        <w:t>the FHJC</w:t>
      </w:r>
      <w:r w:rsidRPr="00472C8A">
        <w:rPr>
          <w:rFonts w:ascii="Times New Roman" w:hAnsi="Times New Roman" w:cs="Times New Roman"/>
          <w:sz w:val="24"/>
          <w:szCs w:val="24"/>
        </w:rPr>
        <w:t xml:space="preserve"> sent </w:t>
      </w:r>
      <w:r w:rsidR="001533A8" w:rsidRPr="00472C8A">
        <w:rPr>
          <w:rFonts w:ascii="Times New Roman" w:hAnsi="Times New Roman" w:cs="Times New Roman"/>
          <w:sz w:val="24"/>
          <w:szCs w:val="24"/>
        </w:rPr>
        <w:t>a</w:t>
      </w:r>
      <w:r w:rsidR="00206025" w:rsidRPr="00472C8A">
        <w:rPr>
          <w:rFonts w:ascii="Times New Roman" w:hAnsi="Times New Roman" w:cs="Times New Roman"/>
          <w:sz w:val="24"/>
          <w:szCs w:val="24"/>
        </w:rPr>
        <w:t xml:space="preserve">nother </w:t>
      </w:r>
      <w:r w:rsidRPr="00472C8A">
        <w:rPr>
          <w:rFonts w:ascii="Times New Roman" w:hAnsi="Times New Roman" w:cs="Times New Roman"/>
          <w:sz w:val="24"/>
          <w:szCs w:val="24"/>
        </w:rPr>
        <w:t>tester</w:t>
      </w:r>
      <w:r w:rsidR="00383BCF" w:rsidRPr="00472C8A">
        <w:rPr>
          <w:rFonts w:ascii="Times New Roman" w:hAnsi="Times New Roman" w:cs="Times New Roman"/>
          <w:sz w:val="24"/>
          <w:szCs w:val="24"/>
        </w:rPr>
        <w:t>,</w:t>
      </w:r>
      <w:r w:rsidRPr="00472C8A">
        <w:rPr>
          <w:rFonts w:ascii="Times New Roman" w:hAnsi="Times New Roman" w:cs="Times New Roman"/>
          <w:sz w:val="24"/>
          <w:szCs w:val="24"/>
        </w:rPr>
        <w:t xml:space="preserve"> </w:t>
      </w:r>
      <w:r w:rsidR="008107D5" w:rsidRPr="00472C8A">
        <w:rPr>
          <w:rFonts w:ascii="Times New Roman" w:hAnsi="Times New Roman" w:cs="Times New Roman"/>
          <w:sz w:val="24"/>
          <w:szCs w:val="24"/>
        </w:rPr>
        <w:t>CW</w:t>
      </w:r>
      <w:r w:rsidR="00383BCF" w:rsidRPr="00472C8A">
        <w:rPr>
          <w:rFonts w:ascii="Times New Roman" w:hAnsi="Times New Roman" w:cs="Times New Roman"/>
          <w:sz w:val="24"/>
          <w:szCs w:val="24"/>
        </w:rPr>
        <w:t>,</w:t>
      </w:r>
      <w:r w:rsidRPr="00472C8A">
        <w:rPr>
          <w:rFonts w:ascii="Times New Roman" w:hAnsi="Times New Roman" w:cs="Times New Roman"/>
          <w:sz w:val="24"/>
          <w:szCs w:val="24"/>
        </w:rPr>
        <w:t xml:space="preserve"> to inquire about placement for his uncle, who did not use a wheelchair.  </w:t>
      </w:r>
      <w:r w:rsidR="008107D5" w:rsidRPr="00472C8A">
        <w:rPr>
          <w:rFonts w:ascii="Times New Roman" w:hAnsi="Times New Roman" w:cs="Times New Roman"/>
          <w:sz w:val="24"/>
          <w:szCs w:val="24"/>
        </w:rPr>
        <w:t>CW</w:t>
      </w:r>
      <w:r w:rsidRPr="00472C8A">
        <w:rPr>
          <w:rFonts w:ascii="Times New Roman" w:hAnsi="Times New Roman" w:cs="Times New Roman"/>
          <w:sz w:val="24"/>
          <w:szCs w:val="24"/>
        </w:rPr>
        <w:t xml:space="preserve"> also met with Mr. Soukup.  </w:t>
      </w:r>
    </w:p>
    <w:p w14:paraId="304A4E6F" w14:textId="77777777" w:rsidR="00C21B97" w:rsidRDefault="00C21B97" w:rsidP="00BA6A8F">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One of the first questions that Mr. Soukup asked CW about his uncle was: “</w:t>
      </w:r>
      <w:r w:rsidRPr="00C21B97">
        <w:rPr>
          <w:rFonts w:ascii="Times New Roman" w:hAnsi="Times New Roman"/>
          <w:sz w:val="24"/>
          <w:szCs w:val="24"/>
        </w:rPr>
        <w:t>Is he able to ambulate on his own?”</w:t>
      </w:r>
      <w:r>
        <w:rPr>
          <w:rFonts w:ascii="Times New Roman" w:hAnsi="Times New Roman"/>
          <w:sz w:val="24"/>
          <w:szCs w:val="24"/>
        </w:rPr>
        <w:t xml:space="preserve">  CW responded that his uncle could. </w:t>
      </w:r>
    </w:p>
    <w:p w14:paraId="2DAFB35F" w14:textId="77777777" w:rsidR="00682BEC" w:rsidRPr="00472C8A" w:rsidRDefault="00682BEC"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In giving an overview of long-term care, Mr. Soukup stated that assisted living is a “community setting . . . usually a step before someone has to go to a nursing home.”  Mr. Soukup asked </w:t>
      </w:r>
      <w:r w:rsidR="008107D5" w:rsidRPr="00472C8A">
        <w:rPr>
          <w:rFonts w:ascii="Times New Roman" w:hAnsi="Times New Roman" w:cs="Times New Roman"/>
          <w:sz w:val="24"/>
          <w:szCs w:val="24"/>
        </w:rPr>
        <w:t>CW</w:t>
      </w:r>
      <w:r w:rsidRPr="00472C8A">
        <w:rPr>
          <w:rFonts w:ascii="Times New Roman" w:hAnsi="Times New Roman" w:cs="Times New Roman"/>
          <w:sz w:val="24"/>
          <w:szCs w:val="24"/>
        </w:rPr>
        <w:t xml:space="preserve"> about his uncle’s health conditions</w:t>
      </w:r>
      <w:r w:rsidR="001C645C" w:rsidRPr="00472C8A">
        <w:rPr>
          <w:rFonts w:ascii="Times New Roman" w:hAnsi="Times New Roman" w:cs="Times New Roman"/>
          <w:sz w:val="24"/>
          <w:szCs w:val="24"/>
        </w:rPr>
        <w:t>,</w:t>
      </w:r>
      <w:r w:rsidRPr="00472C8A">
        <w:rPr>
          <w:rFonts w:ascii="Times New Roman" w:hAnsi="Times New Roman" w:cs="Times New Roman"/>
          <w:sz w:val="24"/>
          <w:szCs w:val="24"/>
        </w:rPr>
        <w:t xml:space="preserve"> and </w:t>
      </w:r>
      <w:r w:rsidR="008107D5" w:rsidRPr="00472C8A">
        <w:rPr>
          <w:rFonts w:ascii="Times New Roman" w:hAnsi="Times New Roman" w:cs="Times New Roman"/>
          <w:sz w:val="24"/>
          <w:szCs w:val="24"/>
        </w:rPr>
        <w:t>CW</w:t>
      </w:r>
      <w:r w:rsidRPr="00472C8A">
        <w:rPr>
          <w:rFonts w:ascii="Times New Roman" w:hAnsi="Times New Roman" w:cs="Times New Roman"/>
          <w:sz w:val="24"/>
          <w:szCs w:val="24"/>
        </w:rPr>
        <w:t xml:space="preserve"> stated that his uncle had diabetes and was on heart medication.  </w:t>
      </w:r>
    </w:p>
    <w:p w14:paraId="4880FC15" w14:textId="77777777" w:rsidR="005062A6" w:rsidRDefault="008107D5"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CW</w:t>
      </w:r>
      <w:r w:rsidR="00682BEC" w:rsidRPr="00472C8A">
        <w:rPr>
          <w:rFonts w:ascii="Times New Roman" w:hAnsi="Times New Roman" w:cs="Times New Roman"/>
          <w:sz w:val="24"/>
          <w:szCs w:val="24"/>
        </w:rPr>
        <w:t xml:space="preserve"> asked Mr. Soukup if there was a waitlist to move in. Mr. Soukup responded: </w:t>
      </w:r>
    </w:p>
    <w:p w14:paraId="175390CA" w14:textId="395EF8EA" w:rsidR="005062A6" w:rsidRDefault="005062A6" w:rsidP="003E681C">
      <w:pPr>
        <w:spacing w:after="0" w:line="240" w:lineRule="auto"/>
        <w:ind w:left="720" w:right="720"/>
        <w:rPr>
          <w:rFonts w:ascii="Times New Roman" w:hAnsi="Times New Roman"/>
          <w:sz w:val="24"/>
          <w:szCs w:val="24"/>
        </w:rPr>
      </w:pPr>
      <w:r>
        <w:rPr>
          <w:rFonts w:ascii="Times New Roman" w:hAnsi="Times New Roman"/>
          <w:sz w:val="24"/>
          <w:szCs w:val="24"/>
        </w:rPr>
        <w:t xml:space="preserve">So we have rolling admissions and rolling discharges. And what that means is, as we have the space, we do admissions and </w:t>
      </w:r>
      <w:r w:rsidRPr="005062A6">
        <w:rPr>
          <w:rFonts w:ascii="Times New Roman" w:hAnsi="Times New Roman"/>
          <w:sz w:val="24"/>
          <w:szCs w:val="24"/>
        </w:rPr>
        <w:t>discharges</w:t>
      </w:r>
      <w:r>
        <w:rPr>
          <w:rFonts w:ascii="Times New Roman" w:hAnsi="Times New Roman"/>
          <w:sz w:val="24"/>
          <w:szCs w:val="24"/>
        </w:rPr>
        <w:t>. So resident</w:t>
      </w:r>
      <w:r w:rsidRPr="005062A6">
        <w:rPr>
          <w:rFonts w:ascii="Times New Roman" w:hAnsi="Times New Roman"/>
          <w:sz w:val="24"/>
          <w:szCs w:val="24"/>
        </w:rPr>
        <w:t xml:space="preserve">s need to be able to perform certain tasks to stay in facility – they must be able to walk. They can use a cane, a rollator, a hemi cane, anything like that, assisted devices are totally fine, </w:t>
      </w:r>
      <w:r w:rsidR="00415C0A">
        <w:rPr>
          <w:rFonts w:ascii="Times New Roman" w:hAnsi="Times New Roman"/>
          <w:sz w:val="24"/>
          <w:szCs w:val="24"/>
        </w:rPr>
        <w:t xml:space="preserve">but </w:t>
      </w:r>
      <w:r w:rsidRPr="005062A6">
        <w:rPr>
          <w:rFonts w:ascii="Times New Roman" w:hAnsi="Times New Roman"/>
          <w:sz w:val="24"/>
          <w:szCs w:val="24"/>
        </w:rPr>
        <w:t>no wheelchairs. So, if someone becomes unable to walk completely, then, unfortu</w:t>
      </w:r>
      <w:r w:rsidR="00A84073">
        <w:rPr>
          <w:rFonts w:ascii="Times New Roman" w:hAnsi="Times New Roman"/>
          <w:sz w:val="24"/>
          <w:szCs w:val="24"/>
        </w:rPr>
        <w:t xml:space="preserve">nately, they would have to go </w:t>
      </w:r>
      <w:r w:rsidR="00D81D28">
        <w:rPr>
          <w:rFonts w:ascii="Times New Roman" w:hAnsi="Times New Roman"/>
          <w:sz w:val="24"/>
          <w:szCs w:val="24"/>
        </w:rPr>
        <w:t xml:space="preserve">to a </w:t>
      </w:r>
      <w:r w:rsidR="00A84073">
        <w:rPr>
          <w:rFonts w:ascii="Times New Roman" w:hAnsi="Times New Roman"/>
          <w:sz w:val="24"/>
          <w:szCs w:val="24"/>
        </w:rPr>
        <w:t>nursing home</w:t>
      </w:r>
      <w:r w:rsidRPr="005062A6">
        <w:rPr>
          <w:rFonts w:ascii="Times New Roman" w:hAnsi="Times New Roman"/>
          <w:sz w:val="24"/>
          <w:szCs w:val="24"/>
        </w:rPr>
        <w:t xml:space="preserve"> setting. Because they can accommodate a wheelchair-bound patient. Residents must also display some abilit</w:t>
      </w:r>
      <w:r>
        <w:rPr>
          <w:rFonts w:ascii="Times New Roman" w:hAnsi="Times New Roman"/>
          <w:sz w:val="24"/>
          <w:szCs w:val="24"/>
        </w:rPr>
        <w:t>y. So, obviously we have some residents</w:t>
      </w:r>
      <w:r w:rsidRPr="005062A6">
        <w:rPr>
          <w:rFonts w:ascii="Times New Roman" w:hAnsi="Times New Roman"/>
          <w:sz w:val="24"/>
          <w:szCs w:val="24"/>
        </w:rPr>
        <w:t xml:space="preserve"> here who are sicker than others so they can’t perform certain tasks, but as long as they can show they’re trying, that they’re making an effort, then they’re OK. </w:t>
      </w:r>
      <w:r w:rsidR="00A84073">
        <w:rPr>
          <w:rFonts w:ascii="Times New Roman" w:hAnsi="Times New Roman"/>
          <w:sz w:val="24"/>
          <w:szCs w:val="24"/>
        </w:rPr>
        <w:t xml:space="preserve"> </w:t>
      </w:r>
      <w:r w:rsidRPr="005062A6">
        <w:rPr>
          <w:rFonts w:ascii="Times New Roman" w:hAnsi="Times New Roman"/>
          <w:sz w:val="24"/>
          <w:szCs w:val="24"/>
        </w:rPr>
        <w:t xml:space="preserve">But, if they’re just going </w:t>
      </w:r>
      <w:r w:rsidR="00D81D28">
        <w:rPr>
          <w:rFonts w:ascii="Times New Roman" w:hAnsi="Times New Roman"/>
          <w:sz w:val="24"/>
          <w:szCs w:val="24"/>
        </w:rPr>
        <w:t xml:space="preserve">to </w:t>
      </w:r>
      <w:r w:rsidRPr="005062A6">
        <w:rPr>
          <w:rFonts w:ascii="Times New Roman" w:hAnsi="Times New Roman"/>
          <w:sz w:val="24"/>
          <w:szCs w:val="24"/>
        </w:rPr>
        <w:t xml:space="preserve">lay in bed all day, do absolutely nothing, then we’re going to classify them as bed bound, and they’re not able to do this so they’d have to be transferred to a </w:t>
      </w:r>
      <w:r>
        <w:rPr>
          <w:rFonts w:ascii="Times New Roman" w:hAnsi="Times New Roman"/>
          <w:sz w:val="24"/>
          <w:szCs w:val="24"/>
        </w:rPr>
        <w:t>nursing home</w:t>
      </w:r>
      <w:r w:rsidRPr="005062A6">
        <w:rPr>
          <w:rFonts w:ascii="Times New Roman" w:hAnsi="Times New Roman"/>
          <w:sz w:val="24"/>
          <w:szCs w:val="24"/>
        </w:rPr>
        <w:t>.</w:t>
      </w:r>
    </w:p>
    <w:p w14:paraId="7BE66315" w14:textId="77777777" w:rsidR="005062A6" w:rsidRDefault="005062A6" w:rsidP="005062A6">
      <w:pPr>
        <w:spacing w:after="0" w:line="240" w:lineRule="auto"/>
        <w:ind w:left="720" w:right="720"/>
        <w:rPr>
          <w:rFonts w:ascii="Times New Roman" w:hAnsi="Times New Roman" w:cs="Times New Roman"/>
          <w:sz w:val="24"/>
          <w:szCs w:val="24"/>
        </w:rPr>
      </w:pPr>
    </w:p>
    <w:p w14:paraId="50740454" w14:textId="77777777" w:rsidR="00115468" w:rsidRDefault="00682BEC"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Mr. Soukup told </w:t>
      </w:r>
      <w:r w:rsidR="008107D5" w:rsidRPr="00472C8A">
        <w:rPr>
          <w:rFonts w:ascii="Times New Roman" w:hAnsi="Times New Roman" w:cs="Times New Roman"/>
          <w:sz w:val="24"/>
          <w:szCs w:val="24"/>
        </w:rPr>
        <w:t>CW</w:t>
      </w:r>
      <w:r w:rsidRPr="00472C8A">
        <w:rPr>
          <w:rFonts w:ascii="Times New Roman" w:hAnsi="Times New Roman" w:cs="Times New Roman"/>
          <w:sz w:val="24"/>
          <w:szCs w:val="24"/>
        </w:rPr>
        <w:t xml:space="preserve"> that</w:t>
      </w:r>
      <w:r w:rsidR="006925EF">
        <w:rPr>
          <w:rFonts w:ascii="Times New Roman" w:hAnsi="Times New Roman" w:cs="Times New Roman"/>
          <w:sz w:val="24"/>
          <w:szCs w:val="24"/>
        </w:rPr>
        <w:t>, “</w:t>
      </w:r>
      <w:r w:rsidR="006925EF" w:rsidRPr="006925EF">
        <w:rPr>
          <w:rFonts w:ascii="Times New Roman" w:hAnsi="Times New Roman"/>
          <w:sz w:val="24"/>
          <w:szCs w:val="24"/>
        </w:rPr>
        <w:t>what makes us so different is because of what our age bracket is.</w:t>
      </w:r>
      <w:r w:rsidR="006925EF">
        <w:rPr>
          <w:rFonts w:ascii="Times New Roman" w:hAnsi="Times New Roman"/>
          <w:sz w:val="24"/>
          <w:szCs w:val="24"/>
        </w:rPr>
        <w:t>”</w:t>
      </w:r>
      <w:r w:rsidRPr="00472C8A">
        <w:rPr>
          <w:rFonts w:ascii="Times New Roman" w:hAnsi="Times New Roman" w:cs="Times New Roman"/>
          <w:sz w:val="24"/>
          <w:szCs w:val="24"/>
        </w:rPr>
        <w:t xml:space="preserve"> </w:t>
      </w:r>
      <w:r w:rsidR="006925EF">
        <w:rPr>
          <w:rFonts w:ascii="Times New Roman" w:hAnsi="Times New Roman" w:cs="Times New Roman"/>
          <w:sz w:val="24"/>
          <w:szCs w:val="24"/>
        </w:rPr>
        <w:t xml:space="preserve">He </w:t>
      </w:r>
      <w:r w:rsidR="00115468">
        <w:rPr>
          <w:rFonts w:ascii="Times New Roman" w:hAnsi="Times New Roman" w:cs="Times New Roman"/>
          <w:sz w:val="24"/>
          <w:szCs w:val="24"/>
        </w:rPr>
        <w:t xml:space="preserve">explained: </w:t>
      </w:r>
    </w:p>
    <w:p w14:paraId="0DD6F358" w14:textId="77777777" w:rsidR="00115468" w:rsidRDefault="00115468" w:rsidP="003E681C">
      <w:pPr>
        <w:spacing w:after="0" w:line="240" w:lineRule="auto"/>
        <w:ind w:left="720" w:right="720"/>
        <w:rPr>
          <w:rFonts w:ascii="Times New Roman" w:hAnsi="Times New Roman"/>
          <w:sz w:val="24"/>
          <w:szCs w:val="24"/>
        </w:rPr>
      </w:pPr>
      <w:r w:rsidRPr="00115468">
        <w:rPr>
          <w:rFonts w:ascii="Times New Roman" w:hAnsi="Times New Roman"/>
          <w:sz w:val="24"/>
          <w:szCs w:val="24"/>
        </w:rPr>
        <w:t>we have younger and older population. But, because we do have a younger population, we screen our residents a little bit differently.  We want to</w:t>
      </w:r>
      <w:r>
        <w:rPr>
          <w:rFonts w:ascii="Times New Roman" w:hAnsi="Times New Roman"/>
          <w:sz w:val="24"/>
          <w:szCs w:val="24"/>
        </w:rPr>
        <w:t xml:space="preserve"> </w:t>
      </w:r>
      <w:r w:rsidRPr="00115468">
        <w:rPr>
          <w:rFonts w:ascii="Times New Roman" w:hAnsi="Times New Roman"/>
          <w:sz w:val="24"/>
          <w:szCs w:val="24"/>
        </w:rPr>
        <w:t>make sure they’re a little bit more active, a little bit more able bodied, just so they don’t feel as excluded. We actually have another facility, located in Corona, it’s called Madison York community, and their average age is about 87-88 years old.</w:t>
      </w:r>
    </w:p>
    <w:p w14:paraId="0A422EDE" w14:textId="77777777" w:rsidR="00682BEC" w:rsidRPr="00115468" w:rsidRDefault="00682BEC" w:rsidP="00115468">
      <w:pPr>
        <w:spacing w:after="0" w:line="240" w:lineRule="auto"/>
        <w:ind w:left="1008" w:right="1008"/>
        <w:rPr>
          <w:rFonts w:ascii="Times New Roman" w:hAnsi="Times New Roman"/>
          <w:sz w:val="24"/>
          <w:szCs w:val="24"/>
        </w:rPr>
      </w:pPr>
      <w:r w:rsidRPr="00115468">
        <w:rPr>
          <w:rFonts w:ascii="Times New Roman" w:hAnsi="Times New Roman" w:cs="Times New Roman"/>
          <w:sz w:val="24"/>
          <w:szCs w:val="24"/>
        </w:rPr>
        <w:t xml:space="preserve">  </w:t>
      </w:r>
    </w:p>
    <w:p w14:paraId="280CC175" w14:textId="77777777" w:rsidR="00AC5092" w:rsidRDefault="00682BEC" w:rsidP="00476457">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Mr. Soukup took </w:t>
      </w:r>
      <w:r w:rsidR="008107D5" w:rsidRPr="00472C8A">
        <w:rPr>
          <w:rFonts w:ascii="Times New Roman" w:hAnsi="Times New Roman" w:cs="Times New Roman"/>
          <w:sz w:val="24"/>
          <w:szCs w:val="24"/>
        </w:rPr>
        <w:t>CW</w:t>
      </w:r>
      <w:r w:rsidRPr="00472C8A">
        <w:rPr>
          <w:rFonts w:ascii="Times New Roman" w:hAnsi="Times New Roman" w:cs="Times New Roman"/>
          <w:sz w:val="24"/>
          <w:szCs w:val="24"/>
        </w:rPr>
        <w:t xml:space="preserve"> on a tour of the facility and noted that because the elevators were cramped, they could not accommodate wheelchairs.  Later, he stated that there had been gut renovations in the facility and all of the elevators were replaced 8 or 9 years ago.  </w:t>
      </w:r>
    </w:p>
    <w:p w14:paraId="0C6671EF" w14:textId="77777777" w:rsidR="00682BEC" w:rsidRPr="00472C8A" w:rsidRDefault="00682BEC" w:rsidP="00E77028">
      <w:pPr>
        <w:spacing w:after="0" w:line="480" w:lineRule="auto"/>
        <w:jc w:val="center"/>
        <w:rPr>
          <w:rFonts w:ascii="Times New Roman" w:hAnsi="Times New Roman" w:cs="Times New Roman"/>
          <w:b/>
          <w:sz w:val="24"/>
          <w:szCs w:val="24"/>
        </w:rPr>
      </w:pPr>
      <w:r w:rsidRPr="00472C8A">
        <w:rPr>
          <w:rFonts w:ascii="Times New Roman" w:hAnsi="Times New Roman" w:cs="Times New Roman"/>
          <w:b/>
          <w:sz w:val="24"/>
          <w:szCs w:val="24"/>
        </w:rPr>
        <w:t xml:space="preserve">Testing of Madison York </w:t>
      </w:r>
      <w:r w:rsidR="001533A8" w:rsidRPr="00472C8A">
        <w:rPr>
          <w:rFonts w:ascii="Times New Roman" w:hAnsi="Times New Roman" w:cs="Times New Roman"/>
          <w:b/>
          <w:sz w:val="24"/>
          <w:szCs w:val="24"/>
        </w:rPr>
        <w:t xml:space="preserve">Assisted Living in </w:t>
      </w:r>
      <w:r w:rsidRPr="00472C8A">
        <w:rPr>
          <w:rFonts w:ascii="Times New Roman" w:hAnsi="Times New Roman" w:cs="Times New Roman"/>
          <w:b/>
          <w:sz w:val="24"/>
          <w:szCs w:val="24"/>
        </w:rPr>
        <w:t>Corona</w:t>
      </w:r>
    </w:p>
    <w:p w14:paraId="512D9BCA" w14:textId="5846B696" w:rsidR="00682BEC" w:rsidRPr="00472C8A" w:rsidRDefault="00C96A73"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On March </w:t>
      </w:r>
      <w:r w:rsidR="00D81D28" w:rsidRPr="00472C8A">
        <w:rPr>
          <w:rFonts w:ascii="Times New Roman" w:hAnsi="Times New Roman" w:cs="Times New Roman"/>
          <w:sz w:val="24"/>
          <w:szCs w:val="24"/>
        </w:rPr>
        <w:t>2</w:t>
      </w:r>
      <w:r w:rsidR="00D81D28">
        <w:rPr>
          <w:rFonts w:ascii="Times New Roman" w:hAnsi="Times New Roman" w:cs="Times New Roman"/>
          <w:sz w:val="24"/>
          <w:szCs w:val="24"/>
        </w:rPr>
        <w:t>0</w:t>
      </w:r>
      <w:r w:rsidR="00682BEC" w:rsidRPr="00472C8A">
        <w:rPr>
          <w:rFonts w:ascii="Times New Roman" w:hAnsi="Times New Roman" w:cs="Times New Roman"/>
          <w:sz w:val="24"/>
          <w:szCs w:val="24"/>
        </w:rPr>
        <w:t xml:space="preserve">, 2017, </w:t>
      </w:r>
      <w:r w:rsidR="003A5209" w:rsidRPr="00472C8A">
        <w:rPr>
          <w:rFonts w:ascii="Times New Roman" w:hAnsi="Times New Roman" w:cs="Times New Roman"/>
          <w:sz w:val="24"/>
          <w:szCs w:val="24"/>
        </w:rPr>
        <w:t>the FHJC</w:t>
      </w:r>
      <w:r w:rsidR="001533A8" w:rsidRPr="00472C8A">
        <w:rPr>
          <w:rFonts w:ascii="Times New Roman" w:hAnsi="Times New Roman" w:cs="Times New Roman"/>
          <w:sz w:val="24"/>
          <w:szCs w:val="24"/>
        </w:rPr>
        <w:t xml:space="preserve"> sent a</w:t>
      </w:r>
      <w:r w:rsidR="00682BEC" w:rsidRPr="00472C8A">
        <w:rPr>
          <w:rFonts w:ascii="Times New Roman" w:hAnsi="Times New Roman" w:cs="Times New Roman"/>
          <w:sz w:val="24"/>
          <w:szCs w:val="24"/>
        </w:rPr>
        <w:t xml:space="preserve"> tester</w:t>
      </w:r>
      <w:r w:rsidR="00483931" w:rsidRPr="00472C8A">
        <w:rPr>
          <w:rFonts w:ascii="Times New Roman" w:hAnsi="Times New Roman" w:cs="Times New Roman"/>
          <w:sz w:val="24"/>
          <w:szCs w:val="24"/>
        </w:rPr>
        <w:t>,</w:t>
      </w:r>
      <w:r w:rsidR="00682BEC" w:rsidRPr="00472C8A">
        <w:rPr>
          <w:rFonts w:ascii="Times New Roman" w:hAnsi="Times New Roman" w:cs="Times New Roman"/>
          <w:sz w:val="24"/>
          <w:szCs w:val="24"/>
        </w:rPr>
        <w:t xml:space="preserve"> </w:t>
      </w:r>
      <w:r w:rsidRPr="00472C8A">
        <w:rPr>
          <w:rFonts w:ascii="Times New Roman" w:hAnsi="Times New Roman" w:cs="Times New Roman"/>
          <w:sz w:val="24"/>
          <w:szCs w:val="24"/>
        </w:rPr>
        <w:t>KH</w:t>
      </w:r>
      <w:r w:rsidR="00483931" w:rsidRPr="00472C8A">
        <w:rPr>
          <w:rFonts w:ascii="Times New Roman" w:hAnsi="Times New Roman" w:cs="Times New Roman"/>
          <w:sz w:val="24"/>
          <w:szCs w:val="24"/>
        </w:rPr>
        <w:t>,</w:t>
      </w:r>
      <w:r w:rsidR="00682BEC" w:rsidRPr="00472C8A">
        <w:rPr>
          <w:rFonts w:ascii="Times New Roman" w:hAnsi="Times New Roman" w:cs="Times New Roman"/>
          <w:sz w:val="24"/>
          <w:szCs w:val="24"/>
        </w:rPr>
        <w:t xml:space="preserve"> to visit </w:t>
      </w:r>
      <w:r w:rsidR="001533A8" w:rsidRPr="00472C8A">
        <w:rPr>
          <w:rFonts w:ascii="Times New Roman" w:hAnsi="Times New Roman" w:cs="Times New Roman"/>
          <w:sz w:val="24"/>
          <w:szCs w:val="24"/>
        </w:rPr>
        <w:t>MYAL</w:t>
      </w:r>
      <w:r w:rsidR="00682BEC" w:rsidRPr="00472C8A">
        <w:rPr>
          <w:rFonts w:ascii="Times New Roman" w:hAnsi="Times New Roman" w:cs="Times New Roman"/>
          <w:sz w:val="24"/>
          <w:szCs w:val="24"/>
        </w:rPr>
        <w:t xml:space="preserve"> to inquire about housing for her </w:t>
      </w:r>
      <w:r w:rsidRPr="00472C8A">
        <w:rPr>
          <w:rFonts w:ascii="Times New Roman" w:hAnsi="Times New Roman" w:cs="Times New Roman"/>
          <w:sz w:val="24"/>
          <w:szCs w:val="24"/>
        </w:rPr>
        <w:t>mother-in-law</w:t>
      </w:r>
      <w:r w:rsidR="00A426AF" w:rsidRPr="00472C8A">
        <w:rPr>
          <w:rFonts w:ascii="Times New Roman" w:hAnsi="Times New Roman" w:cs="Times New Roman"/>
          <w:sz w:val="24"/>
          <w:szCs w:val="24"/>
        </w:rPr>
        <w:t xml:space="preserve"> who uses</w:t>
      </w:r>
      <w:r w:rsidR="00682BEC" w:rsidRPr="00472C8A">
        <w:rPr>
          <w:rFonts w:ascii="Times New Roman" w:hAnsi="Times New Roman" w:cs="Times New Roman"/>
          <w:sz w:val="24"/>
          <w:szCs w:val="24"/>
        </w:rPr>
        <w:t xml:space="preserve"> a wheelchair.  </w:t>
      </w:r>
      <w:r w:rsidRPr="00472C8A">
        <w:rPr>
          <w:rFonts w:ascii="Times New Roman" w:hAnsi="Times New Roman" w:cs="Times New Roman"/>
          <w:sz w:val="24"/>
          <w:szCs w:val="24"/>
        </w:rPr>
        <w:t>KH</w:t>
      </w:r>
      <w:r w:rsidR="00682BEC" w:rsidRPr="00472C8A">
        <w:rPr>
          <w:rFonts w:ascii="Times New Roman" w:hAnsi="Times New Roman" w:cs="Times New Roman"/>
          <w:sz w:val="24"/>
          <w:szCs w:val="24"/>
        </w:rPr>
        <w:t xml:space="preserve"> met with Barbara Castell</w:t>
      </w:r>
      <w:r w:rsidR="00A426AF" w:rsidRPr="00472C8A">
        <w:rPr>
          <w:rFonts w:ascii="Times New Roman" w:hAnsi="Times New Roman" w:cs="Times New Roman"/>
          <w:sz w:val="24"/>
          <w:szCs w:val="24"/>
        </w:rPr>
        <w:t>ano, who identified herself as the D</w:t>
      </w:r>
      <w:r w:rsidR="00682BEC" w:rsidRPr="00472C8A">
        <w:rPr>
          <w:rFonts w:ascii="Times New Roman" w:hAnsi="Times New Roman" w:cs="Times New Roman"/>
          <w:sz w:val="24"/>
          <w:szCs w:val="24"/>
        </w:rPr>
        <w:t xml:space="preserve">irector of Community Relations.  </w:t>
      </w:r>
    </w:p>
    <w:p w14:paraId="5DBE768A" w14:textId="77777777" w:rsidR="00682BEC" w:rsidRPr="00472C8A" w:rsidRDefault="00C96A73"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KH</w:t>
      </w:r>
      <w:r w:rsidR="00682BEC" w:rsidRPr="00472C8A">
        <w:rPr>
          <w:rFonts w:ascii="Times New Roman" w:hAnsi="Times New Roman" w:cs="Times New Roman"/>
          <w:sz w:val="24"/>
          <w:szCs w:val="24"/>
        </w:rPr>
        <w:t xml:space="preserve"> stated that her </w:t>
      </w:r>
      <w:r w:rsidRPr="00472C8A">
        <w:rPr>
          <w:rFonts w:ascii="Times New Roman" w:hAnsi="Times New Roman" w:cs="Times New Roman"/>
          <w:sz w:val="24"/>
          <w:szCs w:val="24"/>
        </w:rPr>
        <w:t>mother-in-law</w:t>
      </w:r>
      <w:r w:rsidR="00682BEC" w:rsidRPr="00472C8A">
        <w:rPr>
          <w:rFonts w:ascii="Times New Roman" w:hAnsi="Times New Roman" w:cs="Times New Roman"/>
          <w:sz w:val="24"/>
          <w:szCs w:val="24"/>
        </w:rPr>
        <w:t xml:space="preserve"> did not need a lot of services but had arthritis and used a wheelchair.  Ms. Castellano responded:  </w:t>
      </w:r>
      <w:r w:rsidR="008627FD" w:rsidRPr="008627FD">
        <w:rPr>
          <w:rFonts w:ascii="Times New Roman" w:hAnsi="Times New Roman"/>
          <w:sz w:val="24"/>
          <w:szCs w:val="24"/>
        </w:rPr>
        <w:t>“We don’t have any wheelchairs here.”</w:t>
      </w:r>
      <w:r w:rsidR="00B109EC">
        <w:rPr>
          <w:rFonts w:ascii="Times New Roman" w:hAnsi="Times New Roman" w:cs="Times New Roman"/>
          <w:sz w:val="24"/>
          <w:szCs w:val="24"/>
        </w:rPr>
        <w:t xml:space="preserve">  She explained:</w:t>
      </w:r>
      <w:r w:rsidR="008627FD" w:rsidRPr="008627FD">
        <w:rPr>
          <w:rFonts w:ascii="Times New Roman" w:hAnsi="Times New Roman" w:cs="Times New Roman"/>
          <w:sz w:val="24"/>
          <w:szCs w:val="24"/>
        </w:rPr>
        <w:t xml:space="preserve"> “</w:t>
      </w:r>
      <w:r w:rsidR="008627FD" w:rsidRPr="008627FD">
        <w:rPr>
          <w:rFonts w:ascii="Times New Roman" w:hAnsi="Times New Roman"/>
          <w:sz w:val="24"/>
          <w:szCs w:val="24"/>
        </w:rPr>
        <w:t>That’s the way the state has us, we can’t look like</w:t>
      </w:r>
      <w:r w:rsidR="00D93357">
        <w:rPr>
          <w:rFonts w:ascii="Times New Roman" w:hAnsi="Times New Roman"/>
          <w:sz w:val="24"/>
          <w:szCs w:val="24"/>
        </w:rPr>
        <w:t xml:space="preserve"> a</w:t>
      </w:r>
      <w:r w:rsidR="008627FD" w:rsidRPr="008627FD">
        <w:rPr>
          <w:rFonts w:ascii="Times New Roman" w:hAnsi="Times New Roman"/>
          <w:sz w:val="24"/>
          <w:szCs w:val="24"/>
        </w:rPr>
        <w:t xml:space="preserve"> hospital, we’re not set up for wheelchairs.”</w:t>
      </w:r>
      <w:r w:rsidR="00682BEC" w:rsidRPr="00472C8A">
        <w:rPr>
          <w:rFonts w:ascii="Times New Roman" w:hAnsi="Times New Roman" w:cs="Times New Roman"/>
          <w:sz w:val="24"/>
          <w:szCs w:val="24"/>
        </w:rPr>
        <w:t xml:space="preserve"> </w:t>
      </w:r>
      <w:r w:rsidR="00CD7865">
        <w:rPr>
          <w:rFonts w:ascii="Times New Roman" w:hAnsi="Times New Roman" w:cs="Times New Roman"/>
          <w:sz w:val="24"/>
          <w:szCs w:val="24"/>
        </w:rPr>
        <w:t xml:space="preserve"> </w:t>
      </w:r>
      <w:r w:rsidR="00682BEC" w:rsidRPr="00472C8A">
        <w:rPr>
          <w:rFonts w:ascii="Times New Roman" w:hAnsi="Times New Roman" w:cs="Times New Roman"/>
          <w:sz w:val="24"/>
          <w:szCs w:val="24"/>
        </w:rPr>
        <w:t xml:space="preserve">Ms. Castellano asked if the </w:t>
      </w:r>
      <w:r w:rsidRPr="00472C8A">
        <w:rPr>
          <w:rFonts w:ascii="Times New Roman" w:hAnsi="Times New Roman" w:cs="Times New Roman"/>
          <w:sz w:val="24"/>
          <w:szCs w:val="24"/>
        </w:rPr>
        <w:t>mother-in-law</w:t>
      </w:r>
      <w:r w:rsidR="00682BEC" w:rsidRPr="00472C8A">
        <w:rPr>
          <w:rFonts w:ascii="Times New Roman" w:hAnsi="Times New Roman" w:cs="Times New Roman"/>
          <w:sz w:val="24"/>
          <w:szCs w:val="24"/>
        </w:rPr>
        <w:t xml:space="preserve"> could use a walker</w:t>
      </w:r>
      <w:r w:rsidR="00B31655">
        <w:rPr>
          <w:rFonts w:ascii="Times New Roman" w:hAnsi="Times New Roman" w:cs="Times New Roman"/>
          <w:sz w:val="24"/>
          <w:szCs w:val="24"/>
        </w:rPr>
        <w:t>,</w:t>
      </w:r>
      <w:r w:rsidR="00682BEC" w:rsidRPr="00472C8A">
        <w:rPr>
          <w:rFonts w:ascii="Times New Roman" w:hAnsi="Times New Roman" w:cs="Times New Roman"/>
          <w:sz w:val="24"/>
          <w:szCs w:val="24"/>
        </w:rPr>
        <w:t xml:space="preserve"> and </w:t>
      </w:r>
      <w:r w:rsidRPr="00472C8A">
        <w:rPr>
          <w:rFonts w:ascii="Times New Roman" w:hAnsi="Times New Roman" w:cs="Times New Roman"/>
          <w:sz w:val="24"/>
          <w:szCs w:val="24"/>
        </w:rPr>
        <w:t>KH</w:t>
      </w:r>
      <w:r w:rsidR="00682BEC" w:rsidRPr="00472C8A">
        <w:rPr>
          <w:rFonts w:ascii="Times New Roman" w:hAnsi="Times New Roman" w:cs="Times New Roman"/>
          <w:sz w:val="24"/>
          <w:szCs w:val="24"/>
        </w:rPr>
        <w:t xml:space="preserve"> responded that it was very painful for her to walk.  </w:t>
      </w:r>
    </w:p>
    <w:p w14:paraId="6ED66405" w14:textId="77777777" w:rsidR="00307A66" w:rsidRPr="00472C8A" w:rsidRDefault="00682BEC"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La</w:t>
      </w:r>
      <w:r w:rsidR="00172A57">
        <w:rPr>
          <w:rFonts w:ascii="Times New Roman" w:hAnsi="Times New Roman" w:cs="Times New Roman"/>
          <w:sz w:val="24"/>
          <w:szCs w:val="24"/>
        </w:rPr>
        <w:t xml:space="preserve">ter Ms. Castellano said: </w:t>
      </w:r>
      <w:r w:rsidR="00CD7865">
        <w:rPr>
          <w:rFonts w:ascii="Times New Roman" w:hAnsi="Times New Roman" w:cs="Times New Roman"/>
          <w:sz w:val="24"/>
          <w:szCs w:val="24"/>
        </w:rPr>
        <w:t xml:space="preserve"> </w:t>
      </w:r>
      <w:r w:rsidRPr="00172A57">
        <w:rPr>
          <w:rFonts w:ascii="Times New Roman" w:hAnsi="Times New Roman" w:cs="Times New Roman"/>
          <w:sz w:val="24"/>
          <w:szCs w:val="24"/>
        </w:rPr>
        <w:t>“</w:t>
      </w:r>
      <w:r w:rsidR="00172A57" w:rsidRPr="00172A57">
        <w:rPr>
          <w:rFonts w:ascii="Times New Roman" w:hAnsi="Times New Roman"/>
          <w:sz w:val="24"/>
          <w:szCs w:val="24"/>
        </w:rPr>
        <w:t>The wheelchair thing is a fire code thing.  So, it has to do with us with the fire department not allowing us to have it.”</w:t>
      </w:r>
      <w:r w:rsidRPr="00472C8A">
        <w:rPr>
          <w:rFonts w:ascii="Times New Roman" w:hAnsi="Times New Roman" w:cs="Times New Roman"/>
          <w:sz w:val="24"/>
          <w:szCs w:val="24"/>
        </w:rPr>
        <w:t xml:space="preserve">  </w:t>
      </w:r>
    </w:p>
    <w:p w14:paraId="31C8167E" w14:textId="77777777" w:rsidR="00682BEC" w:rsidRPr="00472C8A" w:rsidRDefault="00682BEC"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Ms. Castellano said there was one floor for people who have “limited ambulation,” are “blind,” or “very slow” but that even that floor was not an option for someone who could not walk.  </w:t>
      </w:r>
      <w:r w:rsidR="00307A66" w:rsidRPr="00472C8A">
        <w:rPr>
          <w:rFonts w:ascii="Times New Roman" w:hAnsi="Times New Roman" w:cs="Times New Roman"/>
          <w:sz w:val="24"/>
          <w:szCs w:val="24"/>
        </w:rPr>
        <w:t>She noted that, as part of the admission process,</w:t>
      </w:r>
      <w:r w:rsidR="00721152">
        <w:rPr>
          <w:rFonts w:ascii="Times New Roman" w:hAnsi="Times New Roman" w:cs="Times New Roman"/>
          <w:sz w:val="24"/>
          <w:szCs w:val="24"/>
        </w:rPr>
        <w:t xml:space="preserve"> “[KH’s mother-in-law] </w:t>
      </w:r>
      <w:r w:rsidR="00721152" w:rsidRPr="00721152">
        <w:rPr>
          <w:rFonts w:ascii="Times New Roman" w:hAnsi="Times New Roman"/>
          <w:sz w:val="24"/>
          <w:szCs w:val="24"/>
        </w:rPr>
        <w:t>has to walk for us.”</w:t>
      </w:r>
    </w:p>
    <w:p w14:paraId="6413B138" w14:textId="77777777" w:rsidR="00682BEC" w:rsidRPr="00472C8A" w:rsidRDefault="00682BEC"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Ms. Castellano suggested that </w:t>
      </w:r>
      <w:r w:rsidR="00C96A73" w:rsidRPr="00472C8A">
        <w:rPr>
          <w:rFonts w:ascii="Times New Roman" w:hAnsi="Times New Roman" w:cs="Times New Roman"/>
          <w:sz w:val="24"/>
          <w:szCs w:val="24"/>
        </w:rPr>
        <w:t>KH</w:t>
      </w:r>
      <w:r w:rsidRPr="00472C8A">
        <w:rPr>
          <w:rFonts w:ascii="Times New Roman" w:hAnsi="Times New Roman" w:cs="Times New Roman"/>
          <w:sz w:val="24"/>
          <w:szCs w:val="24"/>
        </w:rPr>
        <w:t xml:space="preserve"> get her </w:t>
      </w:r>
      <w:r w:rsidR="00C96A73" w:rsidRPr="00472C8A">
        <w:rPr>
          <w:rFonts w:ascii="Times New Roman" w:hAnsi="Times New Roman" w:cs="Times New Roman"/>
          <w:sz w:val="24"/>
          <w:szCs w:val="24"/>
        </w:rPr>
        <w:t>mother-in-law</w:t>
      </w:r>
      <w:r w:rsidRPr="00472C8A">
        <w:rPr>
          <w:rFonts w:ascii="Times New Roman" w:hAnsi="Times New Roman" w:cs="Times New Roman"/>
          <w:sz w:val="24"/>
          <w:szCs w:val="24"/>
        </w:rPr>
        <w:t xml:space="preserve"> services through the senior center in Sunnyside, Queens, noting that they could pick her </w:t>
      </w:r>
      <w:r w:rsidR="00C96A73" w:rsidRPr="00472C8A">
        <w:rPr>
          <w:rFonts w:ascii="Times New Roman" w:hAnsi="Times New Roman" w:cs="Times New Roman"/>
          <w:sz w:val="24"/>
          <w:szCs w:val="24"/>
        </w:rPr>
        <w:t>mother-in-law</w:t>
      </w:r>
      <w:r w:rsidRPr="00472C8A">
        <w:rPr>
          <w:rFonts w:ascii="Times New Roman" w:hAnsi="Times New Roman" w:cs="Times New Roman"/>
          <w:sz w:val="24"/>
          <w:szCs w:val="24"/>
        </w:rPr>
        <w:t xml:space="preserve"> up from her apartment and that those services were covered by Medicaid.  She also suggested a facility in Manhattan that might allow wheelchairs, but noted that a lot of </w:t>
      </w:r>
      <w:r w:rsidR="00240A17" w:rsidRPr="00472C8A">
        <w:rPr>
          <w:rFonts w:ascii="Times New Roman" w:hAnsi="Times New Roman" w:cs="Times New Roman"/>
          <w:sz w:val="24"/>
          <w:szCs w:val="24"/>
        </w:rPr>
        <w:t>ALPs</w:t>
      </w:r>
      <w:r w:rsidRPr="00472C8A">
        <w:rPr>
          <w:rFonts w:ascii="Times New Roman" w:hAnsi="Times New Roman" w:cs="Times New Roman"/>
          <w:sz w:val="24"/>
          <w:szCs w:val="24"/>
        </w:rPr>
        <w:t xml:space="preserve"> do not accept people who use wheelchairs.</w:t>
      </w:r>
    </w:p>
    <w:p w14:paraId="62829C31" w14:textId="106D51B9" w:rsidR="00682BEC" w:rsidRPr="00474DA5" w:rsidRDefault="00682BEC" w:rsidP="00474DA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On March 22</w:t>
      </w:r>
      <w:r w:rsidRPr="00474DA5">
        <w:rPr>
          <w:rFonts w:ascii="Times New Roman" w:hAnsi="Times New Roman" w:cs="Times New Roman"/>
          <w:sz w:val="24"/>
          <w:szCs w:val="24"/>
        </w:rPr>
        <w:t xml:space="preserve">, </w:t>
      </w:r>
      <w:r w:rsidR="004C0E78" w:rsidRPr="00474DA5">
        <w:rPr>
          <w:rFonts w:ascii="Times New Roman" w:hAnsi="Times New Roman" w:cs="Times New Roman"/>
          <w:sz w:val="24"/>
          <w:szCs w:val="24"/>
        </w:rPr>
        <w:t xml:space="preserve">the FHJC sent another </w:t>
      </w:r>
      <w:r w:rsidRPr="00474DA5">
        <w:rPr>
          <w:rFonts w:ascii="Times New Roman" w:hAnsi="Times New Roman" w:cs="Times New Roman"/>
          <w:sz w:val="24"/>
          <w:szCs w:val="24"/>
        </w:rPr>
        <w:t>tester</w:t>
      </w:r>
      <w:r w:rsidR="003A5209" w:rsidRPr="00474DA5">
        <w:rPr>
          <w:rFonts w:ascii="Times New Roman" w:hAnsi="Times New Roman" w:cs="Times New Roman"/>
          <w:sz w:val="24"/>
          <w:szCs w:val="24"/>
        </w:rPr>
        <w:t>,</w:t>
      </w:r>
      <w:r w:rsidRPr="00474DA5">
        <w:rPr>
          <w:rFonts w:ascii="Times New Roman" w:hAnsi="Times New Roman" w:cs="Times New Roman"/>
          <w:sz w:val="24"/>
          <w:szCs w:val="24"/>
        </w:rPr>
        <w:t xml:space="preserve"> </w:t>
      </w:r>
      <w:r w:rsidR="008107D5" w:rsidRPr="00474DA5">
        <w:rPr>
          <w:rFonts w:ascii="Times New Roman" w:hAnsi="Times New Roman" w:cs="Times New Roman"/>
          <w:sz w:val="24"/>
          <w:szCs w:val="24"/>
        </w:rPr>
        <w:t>CW</w:t>
      </w:r>
      <w:r w:rsidR="003A5209" w:rsidRPr="00474DA5">
        <w:rPr>
          <w:rFonts w:ascii="Times New Roman" w:hAnsi="Times New Roman" w:cs="Times New Roman"/>
          <w:sz w:val="24"/>
          <w:szCs w:val="24"/>
        </w:rPr>
        <w:t>,</w:t>
      </w:r>
      <w:r w:rsidRPr="00474DA5">
        <w:rPr>
          <w:rFonts w:ascii="Times New Roman" w:hAnsi="Times New Roman" w:cs="Times New Roman"/>
          <w:sz w:val="24"/>
          <w:szCs w:val="24"/>
        </w:rPr>
        <w:t xml:space="preserve"> </w:t>
      </w:r>
      <w:r w:rsidR="004C0E78" w:rsidRPr="00474DA5">
        <w:rPr>
          <w:rFonts w:ascii="Times New Roman" w:hAnsi="Times New Roman" w:cs="Times New Roman"/>
          <w:sz w:val="24"/>
          <w:szCs w:val="24"/>
        </w:rPr>
        <w:t xml:space="preserve">to </w:t>
      </w:r>
      <w:r w:rsidR="001533A8" w:rsidRPr="00474DA5">
        <w:rPr>
          <w:rFonts w:ascii="Times New Roman" w:hAnsi="Times New Roman" w:cs="Times New Roman"/>
          <w:sz w:val="24"/>
          <w:szCs w:val="24"/>
        </w:rPr>
        <w:t>MYAL</w:t>
      </w:r>
      <w:r w:rsidRPr="00474DA5">
        <w:rPr>
          <w:rFonts w:ascii="Times New Roman" w:hAnsi="Times New Roman" w:cs="Times New Roman"/>
          <w:sz w:val="24"/>
          <w:szCs w:val="24"/>
        </w:rPr>
        <w:t xml:space="preserve"> to inquire abou</w:t>
      </w:r>
      <w:r w:rsidR="00F4372A" w:rsidRPr="00474DA5">
        <w:rPr>
          <w:rFonts w:ascii="Times New Roman" w:hAnsi="Times New Roman" w:cs="Times New Roman"/>
          <w:sz w:val="24"/>
          <w:szCs w:val="24"/>
        </w:rPr>
        <w:t>t placement for his uncle who i</w:t>
      </w:r>
      <w:r w:rsidRPr="00474DA5">
        <w:rPr>
          <w:rFonts w:ascii="Times New Roman" w:hAnsi="Times New Roman" w:cs="Times New Roman"/>
          <w:sz w:val="24"/>
          <w:szCs w:val="24"/>
        </w:rPr>
        <w:t xml:space="preserve">s ambulatory.  </w:t>
      </w:r>
      <w:r w:rsidR="008107D5" w:rsidRPr="00474DA5">
        <w:rPr>
          <w:rFonts w:ascii="Times New Roman" w:hAnsi="Times New Roman" w:cs="Times New Roman"/>
          <w:sz w:val="24"/>
          <w:szCs w:val="24"/>
        </w:rPr>
        <w:t>CW</w:t>
      </w:r>
      <w:r w:rsidRPr="00474DA5">
        <w:rPr>
          <w:rFonts w:ascii="Times New Roman" w:hAnsi="Times New Roman" w:cs="Times New Roman"/>
          <w:sz w:val="24"/>
          <w:szCs w:val="24"/>
        </w:rPr>
        <w:t xml:space="preserve"> also met with Ms. Castellano.  </w:t>
      </w:r>
      <w:r w:rsidR="00D6307B" w:rsidRPr="00474DA5">
        <w:rPr>
          <w:rFonts w:ascii="Times New Roman" w:hAnsi="Times New Roman" w:cs="Times New Roman"/>
          <w:sz w:val="24"/>
          <w:szCs w:val="24"/>
        </w:rPr>
        <w:t>Ms. Castellano</w:t>
      </w:r>
      <w:r w:rsidRPr="00474DA5">
        <w:rPr>
          <w:rFonts w:ascii="Times New Roman" w:hAnsi="Times New Roman" w:cs="Times New Roman"/>
          <w:sz w:val="24"/>
          <w:szCs w:val="24"/>
        </w:rPr>
        <w:t xml:space="preserve"> said that placement was possible in a month, but that the applicant would have to be interviewed.  </w:t>
      </w:r>
    </w:p>
    <w:p w14:paraId="47AEDE64" w14:textId="77777777" w:rsidR="00682BEC" w:rsidRPr="00472C8A" w:rsidRDefault="00682BEC"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Ms. Castellano noted that they operated two other facilities, including Elm York, which is “more of a mental health setting” and asked </w:t>
      </w:r>
      <w:r w:rsidR="008107D5" w:rsidRPr="00472C8A">
        <w:rPr>
          <w:rFonts w:ascii="Times New Roman" w:hAnsi="Times New Roman" w:cs="Times New Roman"/>
          <w:sz w:val="24"/>
          <w:szCs w:val="24"/>
        </w:rPr>
        <w:t>CW</w:t>
      </w:r>
      <w:r w:rsidRPr="00472C8A">
        <w:rPr>
          <w:rFonts w:ascii="Times New Roman" w:hAnsi="Times New Roman" w:cs="Times New Roman"/>
          <w:sz w:val="24"/>
          <w:szCs w:val="24"/>
        </w:rPr>
        <w:t xml:space="preserve"> if his uncle received mental health treatment for schizophrenia or bipolar disorder.  When </w:t>
      </w:r>
      <w:r w:rsidR="008107D5" w:rsidRPr="00472C8A">
        <w:rPr>
          <w:rFonts w:ascii="Times New Roman" w:hAnsi="Times New Roman" w:cs="Times New Roman"/>
          <w:sz w:val="24"/>
          <w:szCs w:val="24"/>
        </w:rPr>
        <w:t>CW</w:t>
      </w:r>
      <w:r w:rsidRPr="00472C8A">
        <w:rPr>
          <w:rFonts w:ascii="Times New Roman" w:hAnsi="Times New Roman" w:cs="Times New Roman"/>
          <w:sz w:val="24"/>
          <w:szCs w:val="24"/>
        </w:rPr>
        <w:t xml:space="preserve"> said his uncle did not, Ms. Castella</w:t>
      </w:r>
      <w:r w:rsidR="00483931" w:rsidRPr="00472C8A">
        <w:rPr>
          <w:rFonts w:ascii="Times New Roman" w:hAnsi="Times New Roman" w:cs="Times New Roman"/>
          <w:sz w:val="24"/>
          <w:szCs w:val="24"/>
        </w:rPr>
        <w:t xml:space="preserve">no stated that </w:t>
      </w:r>
      <w:r w:rsidR="001533A8" w:rsidRPr="00472C8A">
        <w:rPr>
          <w:rFonts w:ascii="Times New Roman" w:hAnsi="Times New Roman" w:cs="Times New Roman"/>
          <w:sz w:val="24"/>
          <w:szCs w:val="24"/>
        </w:rPr>
        <w:t>MYAL</w:t>
      </w:r>
      <w:r w:rsidR="00483931" w:rsidRPr="00472C8A">
        <w:rPr>
          <w:rFonts w:ascii="Times New Roman" w:hAnsi="Times New Roman" w:cs="Times New Roman"/>
          <w:sz w:val="24"/>
          <w:szCs w:val="24"/>
        </w:rPr>
        <w:t xml:space="preserve"> was more of </w:t>
      </w:r>
      <w:r w:rsidRPr="00472C8A">
        <w:rPr>
          <w:rFonts w:ascii="Times New Roman" w:hAnsi="Times New Roman" w:cs="Times New Roman"/>
          <w:sz w:val="24"/>
          <w:szCs w:val="24"/>
        </w:rPr>
        <w:t xml:space="preserve">a “geriatric population.”  </w:t>
      </w:r>
    </w:p>
    <w:p w14:paraId="1A966CF6" w14:textId="77777777" w:rsidR="00682BEC" w:rsidRPr="00472C8A" w:rsidRDefault="00682BEC" w:rsidP="00682BE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Ms. Castellano said the next step in the process was to bring his uncle for a visit to </w:t>
      </w:r>
      <w:r w:rsidR="00A924E6">
        <w:rPr>
          <w:rFonts w:ascii="Times New Roman" w:hAnsi="Times New Roman" w:cs="Times New Roman"/>
          <w:sz w:val="24"/>
          <w:szCs w:val="24"/>
        </w:rPr>
        <w:t xml:space="preserve">see </w:t>
      </w:r>
      <w:r w:rsidRPr="00472C8A">
        <w:rPr>
          <w:rFonts w:ascii="Times New Roman" w:hAnsi="Times New Roman" w:cs="Times New Roman"/>
          <w:sz w:val="24"/>
          <w:szCs w:val="24"/>
        </w:rPr>
        <w:t xml:space="preserve">“if he matches us and </w:t>
      </w:r>
      <w:r w:rsidR="00A924E6">
        <w:rPr>
          <w:rFonts w:ascii="Times New Roman" w:hAnsi="Times New Roman" w:cs="Times New Roman"/>
          <w:sz w:val="24"/>
          <w:szCs w:val="24"/>
        </w:rPr>
        <w:t xml:space="preserve">if </w:t>
      </w:r>
      <w:r w:rsidRPr="00472C8A">
        <w:rPr>
          <w:rFonts w:ascii="Times New Roman" w:hAnsi="Times New Roman" w:cs="Times New Roman"/>
          <w:sz w:val="24"/>
          <w:szCs w:val="24"/>
        </w:rPr>
        <w:t xml:space="preserve">we match him.” </w:t>
      </w:r>
    </w:p>
    <w:p w14:paraId="17DEC98D" w14:textId="77777777" w:rsidR="00682BEC" w:rsidRPr="00472C8A" w:rsidRDefault="00682BEC" w:rsidP="00E77028">
      <w:pPr>
        <w:spacing w:after="0" w:line="480" w:lineRule="auto"/>
        <w:jc w:val="center"/>
        <w:rPr>
          <w:rFonts w:ascii="Times New Roman" w:hAnsi="Times New Roman" w:cs="Times New Roman"/>
          <w:b/>
          <w:sz w:val="24"/>
          <w:szCs w:val="24"/>
        </w:rPr>
      </w:pPr>
      <w:r w:rsidRPr="00472C8A">
        <w:rPr>
          <w:rFonts w:ascii="Times New Roman" w:hAnsi="Times New Roman" w:cs="Times New Roman"/>
          <w:b/>
          <w:sz w:val="24"/>
          <w:szCs w:val="24"/>
        </w:rPr>
        <w:t>Testing of Elm York</w:t>
      </w:r>
    </w:p>
    <w:p w14:paraId="58E6D1D4" w14:textId="77777777" w:rsidR="00682BEC" w:rsidRPr="00472C8A" w:rsidRDefault="00682BEC"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On March 21, 2017, </w:t>
      </w:r>
      <w:r w:rsidR="003A5209" w:rsidRPr="00472C8A">
        <w:rPr>
          <w:rFonts w:ascii="Times New Roman" w:hAnsi="Times New Roman" w:cs="Times New Roman"/>
          <w:sz w:val="24"/>
          <w:szCs w:val="24"/>
        </w:rPr>
        <w:t>the FHJC</w:t>
      </w:r>
      <w:r w:rsidR="001533A8" w:rsidRPr="00472C8A">
        <w:rPr>
          <w:rFonts w:ascii="Times New Roman" w:hAnsi="Times New Roman" w:cs="Times New Roman"/>
          <w:sz w:val="24"/>
          <w:szCs w:val="24"/>
        </w:rPr>
        <w:t xml:space="preserve"> sent a</w:t>
      </w:r>
      <w:r w:rsidRPr="00472C8A">
        <w:rPr>
          <w:rFonts w:ascii="Times New Roman" w:hAnsi="Times New Roman" w:cs="Times New Roman"/>
          <w:sz w:val="24"/>
          <w:szCs w:val="24"/>
        </w:rPr>
        <w:t xml:space="preserve"> tester</w:t>
      </w:r>
      <w:r w:rsidR="00BD2DE9" w:rsidRPr="00472C8A">
        <w:rPr>
          <w:rFonts w:ascii="Times New Roman" w:hAnsi="Times New Roman" w:cs="Times New Roman"/>
          <w:sz w:val="24"/>
          <w:szCs w:val="24"/>
        </w:rPr>
        <w:t>,</w:t>
      </w:r>
      <w:r w:rsidRPr="00472C8A">
        <w:rPr>
          <w:rFonts w:ascii="Times New Roman" w:hAnsi="Times New Roman" w:cs="Times New Roman"/>
          <w:sz w:val="24"/>
          <w:szCs w:val="24"/>
        </w:rPr>
        <w:t xml:space="preserve"> </w:t>
      </w:r>
      <w:r w:rsidR="00C96A73" w:rsidRPr="00472C8A">
        <w:rPr>
          <w:rFonts w:ascii="Times New Roman" w:hAnsi="Times New Roman" w:cs="Times New Roman"/>
          <w:sz w:val="24"/>
          <w:szCs w:val="24"/>
        </w:rPr>
        <w:t>KH</w:t>
      </w:r>
      <w:r w:rsidR="00BD2DE9" w:rsidRPr="00472C8A">
        <w:rPr>
          <w:rFonts w:ascii="Times New Roman" w:hAnsi="Times New Roman" w:cs="Times New Roman"/>
          <w:sz w:val="24"/>
          <w:szCs w:val="24"/>
        </w:rPr>
        <w:t>,</w:t>
      </w:r>
      <w:r w:rsidRPr="00472C8A">
        <w:rPr>
          <w:rFonts w:ascii="Times New Roman" w:hAnsi="Times New Roman" w:cs="Times New Roman"/>
          <w:sz w:val="24"/>
          <w:szCs w:val="24"/>
        </w:rPr>
        <w:t xml:space="preserve"> to Elm York to inquire about placement for her </w:t>
      </w:r>
      <w:r w:rsidR="00C96A73" w:rsidRPr="00472C8A">
        <w:rPr>
          <w:rFonts w:ascii="Times New Roman" w:hAnsi="Times New Roman" w:cs="Times New Roman"/>
          <w:sz w:val="24"/>
          <w:szCs w:val="24"/>
        </w:rPr>
        <w:t>mother-in-law</w:t>
      </w:r>
      <w:r w:rsidR="00D758D6" w:rsidRPr="00472C8A">
        <w:rPr>
          <w:rFonts w:ascii="Times New Roman" w:hAnsi="Times New Roman" w:cs="Times New Roman"/>
          <w:sz w:val="24"/>
          <w:szCs w:val="24"/>
        </w:rPr>
        <w:t xml:space="preserve"> who uses</w:t>
      </w:r>
      <w:r w:rsidRPr="00472C8A">
        <w:rPr>
          <w:rFonts w:ascii="Times New Roman" w:hAnsi="Times New Roman" w:cs="Times New Roman"/>
          <w:sz w:val="24"/>
          <w:szCs w:val="24"/>
        </w:rPr>
        <w:t xml:space="preserve"> a wheelchair.  </w:t>
      </w:r>
      <w:r w:rsidR="00C96A73" w:rsidRPr="00472C8A">
        <w:rPr>
          <w:rFonts w:ascii="Times New Roman" w:hAnsi="Times New Roman" w:cs="Times New Roman"/>
          <w:sz w:val="24"/>
          <w:szCs w:val="24"/>
        </w:rPr>
        <w:t>KH</w:t>
      </w:r>
      <w:r w:rsidRPr="00472C8A">
        <w:rPr>
          <w:rFonts w:ascii="Times New Roman" w:hAnsi="Times New Roman" w:cs="Times New Roman"/>
          <w:sz w:val="24"/>
          <w:szCs w:val="24"/>
        </w:rPr>
        <w:t xml:space="preserve"> had previously tried to make telephone contact with Elm York’s Admissions Coordinator, but did not reach him.</w:t>
      </w:r>
    </w:p>
    <w:p w14:paraId="2A0CA748" w14:textId="77777777" w:rsidR="00106A1C" w:rsidRDefault="00C96A73"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KH</w:t>
      </w:r>
      <w:r w:rsidR="00682BEC" w:rsidRPr="00472C8A">
        <w:rPr>
          <w:rFonts w:ascii="Times New Roman" w:hAnsi="Times New Roman" w:cs="Times New Roman"/>
          <w:sz w:val="24"/>
          <w:szCs w:val="24"/>
        </w:rPr>
        <w:t xml:space="preserve"> met with Robert Amsel, who identified himself as the administrator and said he had been working at Elm York for 40 years.  </w:t>
      </w:r>
    </w:p>
    <w:p w14:paraId="427A32E6" w14:textId="77777777" w:rsidR="008D6A33" w:rsidRPr="0003699A" w:rsidRDefault="00682BEC" w:rsidP="00BE3C6B">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Mr. Amsel immediately asked </w:t>
      </w:r>
      <w:r w:rsidR="00BE3C6B">
        <w:rPr>
          <w:rFonts w:ascii="Times New Roman" w:hAnsi="Times New Roman" w:cs="Times New Roman"/>
          <w:sz w:val="24"/>
          <w:szCs w:val="24"/>
        </w:rPr>
        <w:t>KH about her mother-in-law’s mobility</w:t>
      </w:r>
      <w:r w:rsidR="00BE3C6B" w:rsidRPr="0003699A">
        <w:rPr>
          <w:rFonts w:ascii="Times New Roman" w:hAnsi="Times New Roman" w:cs="Times New Roman"/>
          <w:sz w:val="24"/>
          <w:szCs w:val="24"/>
        </w:rPr>
        <w:t>:</w:t>
      </w:r>
      <w:r w:rsidR="00CD7865">
        <w:rPr>
          <w:rFonts w:ascii="Times New Roman" w:hAnsi="Times New Roman" w:cs="Times New Roman"/>
          <w:sz w:val="24"/>
          <w:szCs w:val="24"/>
        </w:rPr>
        <w:t xml:space="preserve"> </w:t>
      </w:r>
      <w:r w:rsidR="00BE3C6B" w:rsidRPr="0003699A">
        <w:rPr>
          <w:rFonts w:ascii="Times New Roman" w:hAnsi="Times New Roman" w:cs="Times New Roman"/>
          <w:sz w:val="24"/>
          <w:szCs w:val="24"/>
        </w:rPr>
        <w:t xml:space="preserve"> </w:t>
      </w:r>
      <w:r w:rsidR="00BE3C6B" w:rsidRPr="0003699A">
        <w:rPr>
          <w:rFonts w:ascii="Times New Roman" w:hAnsi="Times New Roman"/>
          <w:sz w:val="24"/>
          <w:szCs w:val="24"/>
        </w:rPr>
        <w:t xml:space="preserve">“First of all.  Your </w:t>
      </w:r>
      <w:r w:rsidR="00D93357">
        <w:rPr>
          <w:rFonts w:ascii="Times New Roman" w:hAnsi="Times New Roman"/>
          <w:sz w:val="24"/>
          <w:szCs w:val="24"/>
        </w:rPr>
        <w:t>mother-in-law</w:t>
      </w:r>
      <w:r w:rsidR="00BE3C6B" w:rsidRPr="0003699A">
        <w:rPr>
          <w:rFonts w:ascii="Times New Roman" w:hAnsi="Times New Roman"/>
          <w:sz w:val="24"/>
          <w:szCs w:val="24"/>
        </w:rPr>
        <w:t xml:space="preserve">, she’s able to get around at this moment?” </w:t>
      </w:r>
      <w:r w:rsidR="00CD7865">
        <w:rPr>
          <w:rFonts w:ascii="Times New Roman" w:hAnsi="Times New Roman"/>
          <w:sz w:val="24"/>
          <w:szCs w:val="24"/>
        </w:rPr>
        <w:t xml:space="preserve"> </w:t>
      </w:r>
      <w:r w:rsidR="00C96A73" w:rsidRPr="0003699A">
        <w:rPr>
          <w:rFonts w:ascii="Times New Roman" w:hAnsi="Times New Roman" w:cs="Times New Roman"/>
          <w:sz w:val="24"/>
          <w:szCs w:val="24"/>
        </w:rPr>
        <w:t>KH</w:t>
      </w:r>
      <w:r w:rsidRPr="0003699A">
        <w:rPr>
          <w:rFonts w:ascii="Times New Roman" w:hAnsi="Times New Roman" w:cs="Times New Roman"/>
          <w:sz w:val="24"/>
          <w:szCs w:val="24"/>
        </w:rPr>
        <w:t xml:space="preserve"> responded that she could get around pretty well in her wheelchair.  Mr. Amsel said “</w:t>
      </w:r>
      <w:r w:rsidR="008D6A33" w:rsidRPr="0003699A">
        <w:rPr>
          <w:rFonts w:ascii="Times New Roman" w:hAnsi="Times New Roman"/>
          <w:sz w:val="24"/>
          <w:szCs w:val="24"/>
        </w:rPr>
        <w:t xml:space="preserve">Ok, so let me stop right there.”  </w:t>
      </w:r>
      <w:r w:rsidRPr="0003699A">
        <w:rPr>
          <w:rFonts w:ascii="Times New Roman" w:hAnsi="Times New Roman" w:cs="Times New Roman"/>
          <w:sz w:val="24"/>
          <w:szCs w:val="24"/>
        </w:rPr>
        <w:t xml:space="preserve">He explained that </w:t>
      </w:r>
      <w:r w:rsidR="00240A17" w:rsidRPr="0003699A">
        <w:rPr>
          <w:rFonts w:ascii="Times New Roman" w:hAnsi="Times New Roman" w:cs="Times New Roman"/>
          <w:sz w:val="24"/>
          <w:szCs w:val="24"/>
        </w:rPr>
        <w:t>ALPs</w:t>
      </w:r>
      <w:r w:rsidRPr="0003699A">
        <w:rPr>
          <w:rFonts w:ascii="Times New Roman" w:hAnsi="Times New Roman" w:cs="Times New Roman"/>
          <w:sz w:val="24"/>
          <w:szCs w:val="24"/>
        </w:rPr>
        <w:t xml:space="preserve"> “by law” cannot accept people in wheelchairs except o</w:t>
      </w:r>
      <w:r w:rsidR="008D6A33" w:rsidRPr="0003699A">
        <w:rPr>
          <w:rFonts w:ascii="Times New Roman" w:hAnsi="Times New Roman" w:cs="Times New Roman"/>
          <w:sz w:val="24"/>
          <w:szCs w:val="24"/>
        </w:rPr>
        <w:t>n the first floor and that this facility does</w:t>
      </w:r>
      <w:r w:rsidRPr="0003699A">
        <w:rPr>
          <w:rFonts w:ascii="Times New Roman" w:hAnsi="Times New Roman" w:cs="Times New Roman"/>
          <w:sz w:val="24"/>
          <w:szCs w:val="24"/>
        </w:rPr>
        <w:t xml:space="preserve"> not have rooms on the first floor.  </w:t>
      </w:r>
    </w:p>
    <w:p w14:paraId="64FF6ECE" w14:textId="77777777" w:rsidR="0003699A" w:rsidRPr="0003699A" w:rsidRDefault="008D6A33" w:rsidP="00BE3C6B">
      <w:pPr>
        <w:pStyle w:val="ListParagraph"/>
        <w:numPr>
          <w:ilvl w:val="0"/>
          <w:numId w:val="1"/>
        </w:numPr>
        <w:spacing w:after="0" w:line="480" w:lineRule="auto"/>
        <w:ind w:left="0" w:firstLine="720"/>
        <w:rPr>
          <w:rFonts w:ascii="Times New Roman" w:hAnsi="Times New Roman" w:cs="Times New Roman"/>
          <w:sz w:val="24"/>
          <w:szCs w:val="24"/>
        </w:rPr>
      </w:pPr>
      <w:r w:rsidRPr="0003699A">
        <w:rPr>
          <w:rFonts w:ascii="Times New Roman" w:hAnsi="Times New Roman" w:cs="Times New Roman"/>
          <w:sz w:val="24"/>
          <w:szCs w:val="24"/>
        </w:rPr>
        <w:t>Mr. Amsel explained that “</w:t>
      </w:r>
      <w:r w:rsidRPr="0003699A">
        <w:rPr>
          <w:rFonts w:ascii="Times New Roman" w:hAnsi="Times New Roman"/>
          <w:sz w:val="24"/>
          <w:szCs w:val="24"/>
        </w:rPr>
        <w:t>[t]he Fire Department regulations are very clear.  We’re under 25 different agencies.  Ok.</w:t>
      </w:r>
      <w:r w:rsidR="00CD7865">
        <w:rPr>
          <w:rFonts w:ascii="Times New Roman" w:hAnsi="Times New Roman"/>
          <w:sz w:val="24"/>
          <w:szCs w:val="24"/>
        </w:rPr>
        <w:t xml:space="preserve"> </w:t>
      </w:r>
      <w:r w:rsidRPr="0003699A">
        <w:rPr>
          <w:rFonts w:ascii="Times New Roman" w:hAnsi="Times New Roman"/>
          <w:sz w:val="24"/>
          <w:szCs w:val="24"/>
        </w:rPr>
        <w:t xml:space="preserve"> You’re not allowed.  In case of an evacuation, you cannot have any wheelchairs.  Walkers, canes, yes, but not wheelchairs.” </w:t>
      </w:r>
    </w:p>
    <w:p w14:paraId="364AB917" w14:textId="77777777" w:rsidR="00682BEC" w:rsidRPr="00BE3C6B" w:rsidRDefault="0003699A" w:rsidP="00BE3C6B">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sz w:val="24"/>
          <w:szCs w:val="24"/>
        </w:rPr>
        <w:t xml:space="preserve">Mr. Amsel </w:t>
      </w:r>
      <w:r w:rsidR="00682BEC" w:rsidRPr="00BE3C6B">
        <w:rPr>
          <w:rFonts w:ascii="Times New Roman" w:hAnsi="Times New Roman" w:cs="Times New Roman"/>
          <w:sz w:val="24"/>
          <w:szCs w:val="24"/>
        </w:rPr>
        <w:t xml:space="preserve">stated that nursing homes can have wheelchairs because they have nurses 24 hours a day to help residents in case of an emergency.  He </w:t>
      </w:r>
      <w:r>
        <w:rPr>
          <w:rFonts w:ascii="Times New Roman" w:hAnsi="Times New Roman" w:cs="Times New Roman"/>
          <w:sz w:val="24"/>
          <w:szCs w:val="24"/>
        </w:rPr>
        <w:t>explained</w:t>
      </w:r>
      <w:r w:rsidR="00682BEC" w:rsidRPr="00BE3C6B">
        <w:rPr>
          <w:rFonts w:ascii="Times New Roman" w:hAnsi="Times New Roman" w:cs="Times New Roman"/>
          <w:sz w:val="24"/>
          <w:szCs w:val="24"/>
        </w:rPr>
        <w:t xml:space="preserve"> that Elm York had some nurses for residents who “need extra help,” but not 24 hours a day.  When </w:t>
      </w:r>
      <w:r w:rsidR="00C96A73" w:rsidRPr="00BE3C6B">
        <w:rPr>
          <w:rFonts w:ascii="Times New Roman" w:hAnsi="Times New Roman" w:cs="Times New Roman"/>
          <w:sz w:val="24"/>
          <w:szCs w:val="24"/>
        </w:rPr>
        <w:t>KH</w:t>
      </w:r>
      <w:r w:rsidR="00682BEC" w:rsidRPr="00BE3C6B">
        <w:rPr>
          <w:rFonts w:ascii="Times New Roman" w:hAnsi="Times New Roman" w:cs="Times New Roman"/>
          <w:sz w:val="24"/>
          <w:szCs w:val="24"/>
        </w:rPr>
        <w:t xml:space="preserve"> stated that her </w:t>
      </w:r>
      <w:r w:rsidR="00C96A73" w:rsidRPr="00BE3C6B">
        <w:rPr>
          <w:rFonts w:ascii="Times New Roman" w:hAnsi="Times New Roman" w:cs="Times New Roman"/>
          <w:sz w:val="24"/>
          <w:szCs w:val="24"/>
        </w:rPr>
        <w:t>mother-in-law</w:t>
      </w:r>
      <w:r w:rsidR="00682BEC" w:rsidRPr="00BE3C6B">
        <w:rPr>
          <w:rFonts w:ascii="Times New Roman" w:hAnsi="Times New Roman" w:cs="Times New Roman"/>
          <w:sz w:val="24"/>
          <w:szCs w:val="24"/>
        </w:rPr>
        <w:t xml:space="preserve"> did not need a nursing home, Mr. Amsel responded that home care or an </w:t>
      </w:r>
      <w:r w:rsidR="00240A17" w:rsidRPr="00BE3C6B">
        <w:rPr>
          <w:rFonts w:ascii="Times New Roman" w:hAnsi="Times New Roman" w:cs="Times New Roman"/>
          <w:sz w:val="24"/>
          <w:szCs w:val="24"/>
        </w:rPr>
        <w:t>ALP</w:t>
      </w:r>
      <w:r w:rsidR="00682BEC" w:rsidRPr="00BE3C6B">
        <w:rPr>
          <w:rFonts w:ascii="Times New Roman" w:hAnsi="Times New Roman" w:cs="Times New Roman"/>
          <w:sz w:val="24"/>
          <w:szCs w:val="24"/>
        </w:rPr>
        <w:t xml:space="preserve"> with a first floor room might work for her. </w:t>
      </w:r>
    </w:p>
    <w:p w14:paraId="6BAB828A" w14:textId="77777777" w:rsidR="00682BEC" w:rsidRPr="00472C8A" w:rsidRDefault="00682BEC"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On March 22, 2017, </w:t>
      </w:r>
      <w:r w:rsidR="003A5209" w:rsidRPr="00472C8A">
        <w:rPr>
          <w:rFonts w:ascii="Times New Roman" w:hAnsi="Times New Roman" w:cs="Times New Roman"/>
          <w:sz w:val="24"/>
          <w:szCs w:val="24"/>
        </w:rPr>
        <w:t>FHJC</w:t>
      </w:r>
      <w:r w:rsidR="00774AE7" w:rsidRPr="00472C8A">
        <w:rPr>
          <w:rFonts w:ascii="Times New Roman" w:hAnsi="Times New Roman" w:cs="Times New Roman"/>
          <w:sz w:val="24"/>
          <w:szCs w:val="24"/>
        </w:rPr>
        <w:t xml:space="preserve"> </w:t>
      </w:r>
      <w:r w:rsidRPr="00472C8A">
        <w:rPr>
          <w:rFonts w:ascii="Times New Roman" w:hAnsi="Times New Roman" w:cs="Times New Roman"/>
          <w:sz w:val="24"/>
          <w:szCs w:val="24"/>
        </w:rPr>
        <w:t>tester</w:t>
      </w:r>
      <w:r w:rsidR="00BD2DE9" w:rsidRPr="00472C8A">
        <w:rPr>
          <w:rFonts w:ascii="Times New Roman" w:hAnsi="Times New Roman" w:cs="Times New Roman"/>
          <w:sz w:val="24"/>
          <w:szCs w:val="24"/>
        </w:rPr>
        <w:t>,</w:t>
      </w:r>
      <w:r w:rsidRPr="00472C8A">
        <w:rPr>
          <w:rFonts w:ascii="Times New Roman" w:hAnsi="Times New Roman" w:cs="Times New Roman"/>
          <w:sz w:val="24"/>
          <w:szCs w:val="24"/>
        </w:rPr>
        <w:t xml:space="preserve"> </w:t>
      </w:r>
      <w:r w:rsidR="008107D5" w:rsidRPr="00472C8A">
        <w:rPr>
          <w:rFonts w:ascii="Times New Roman" w:hAnsi="Times New Roman" w:cs="Times New Roman"/>
          <w:sz w:val="24"/>
          <w:szCs w:val="24"/>
        </w:rPr>
        <w:t>CW</w:t>
      </w:r>
      <w:r w:rsidR="00BD2DE9" w:rsidRPr="00472C8A">
        <w:rPr>
          <w:rFonts w:ascii="Times New Roman" w:hAnsi="Times New Roman" w:cs="Times New Roman"/>
          <w:sz w:val="24"/>
          <w:szCs w:val="24"/>
        </w:rPr>
        <w:t>,</w:t>
      </w:r>
      <w:r w:rsidRPr="00472C8A">
        <w:rPr>
          <w:rFonts w:ascii="Times New Roman" w:hAnsi="Times New Roman" w:cs="Times New Roman"/>
          <w:sz w:val="24"/>
          <w:szCs w:val="24"/>
        </w:rPr>
        <w:t xml:space="preserve"> inquire</w:t>
      </w:r>
      <w:r w:rsidR="00774AE7" w:rsidRPr="00472C8A">
        <w:rPr>
          <w:rFonts w:ascii="Times New Roman" w:hAnsi="Times New Roman" w:cs="Times New Roman"/>
          <w:sz w:val="24"/>
          <w:szCs w:val="24"/>
        </w:rPr>
        <w:t>d</w:t>
      </w:r>
      <w:r w:rsidRPr="00472C8A">
        <w:rPr>
          <w:rFonts w:ascii="Times New Roman" w:hAnsi="Times New Roman" w:cs="Times New Roman"/>
          <w:sz w:val="24"/>
          <w:szCs w:val="24"/>
        </w:rPr>
        <w:t xml:space="preserve"> about a placement for his uncle who was ambulatory.</w:t>
      </w:r>
    </w:p>
    <w:p w14:paraId="2DBBEA82" w14:textId="77777777" w:rsidR="00531BB4" w:rsidRPr="00531BB4" w:rsidRDefault="008107D5"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CW</w:t>
      </w:r>
      <w:r w:rsidR="00682BEC" w:rsidRPr="00472C8A">
        <w:rPr>
          <w:rFonts w:ascii="Times New Roman" w:hAnsi="Times New Roman" w:cs="Times New Roman"/>
          <w:sz w:val="24"/>
          <w:szCs w:val="24"/>
        </w:rPr>
        <w:t xml:space="preserve"> spoke to Norman Strenger, who identified himself as the Admissions Coordinator.  Mr. Strenger stated that he would interview </w:t>
      </w:r>
      <w:r w:rsidRPr="00472C8A">
        <w:rPr>
          <w:rFonts w:ascii="Times New Roman" w:hAnsi="Times New Roman" w:cs="Times New Roman"/>
          <w:sz w:val="24"/>
          <w:szCs w:val="24"/>
        </w:rPr>
        <w:t>CW</w:t>
      </w:r>
      <w:r w:rsidR="00682BEC" w:rsidRPr="00472C8A">
        <w:rPr>
          <w:rFonts w:ascii="Times New Roman" w:hAnsi="Times New Roman" w:cs="Times New Roman"/>
          <w:sz w:val="24"/>
          <w:szCs w:val="24"/>
        </w:rPr>
        <w:t xml:space="preserve">’s uncle </w:t>
      </w:r>
      <w:r w:rsidR="00531BB4">
        <w:rPr>
          <w:rFonts w:ascii="Times New Roman" w:hAnsi="Times New Roman" w:cs="Times New Roman"/>
          <w:sz w:val="24"/>
          <w:szCs w:val="24"/>
        </w:rPr>
        <w:t xml:space="preserve">because, </w:t>
      </w:r>
      <w:r w:rsidR="00531BB4" w:rsidRPr="00531BB4">
        <w:rPr>
          <w:rFonts w:ascii="Times New Roman" w:hAnsi="Times New Roman" w:cs="Times New Roman"/>
          <w:sz w:val="24"/>
          <w:szCs w:val="24"/>
        </w:rPr>
        <w:t>“</w:t>
      </w:r>
      <w:r w:rsidR="00531BB4" w:rsidRPr="00531BB4">
        <w:rPr>
          <w:rFonts w:ascii="Times New Roman" w:hAnsi="Times New Roman"/>
          <w:sz w:val="24"/>
          <w:szCs w:val="24"/>
        </w:rPr>
        <w:t xml:space="preserve">I have to see if he’s appropriate for our facility or not.”  He noted that “our doctors” would also do a medical evaluation.  </w:t>
      </w:r>
    </w:p>
    <w:p w14:paraId="1D20592B" w14:textId="77777777" w:rsidR="00682BEC" w:rsidRPr="00531BB4" w:rsidRDefault="00531BB4" w:rsidP="00531BB4">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Regarding CW’s uncle, Mr. Strenger asked</w:t>
      </w:r>
      <w:r w:rsidRPr="00531BB4">
        <w:rPr>
          <w:rFonts w:ascii="Times New Roman" w:hAnsi="Times New Roman" w:cs="Times New Roman"/>
          <w:sz w:val="24"/>
          <w:szCs w:val="24"/>
        </w:rPr>
        <w:t xml:space="preserve">: </w:t>
      </w:r>
      <w:r w:rsidRPr="00531BB4">
        <w:rPr>
          <w:rFonts w:ascii="Times New Roman" w:hAnsi="Times New Roman"/>
          <w:sz w:val="24"/>
          <w:szCs w:val="24"/>
        </w:rPr>
        <w:t>“Is he walking? How is he getting around?”</w:t>
      </w:r>
      <w:r w:rsidR="00682BEC" w:rsidRPr="00531BB4">
        <w:rPr>
          <w:rFonts w:ascii="Times New Roman" w:hAnsi="Times New Roman" w:cs="Times New Roman"/>
          <w:sz w:val="24"/>
          <w:szCs w:val="24"/>
        </w:rPr>
        <w:t xml:space="preserve"> </w:t>
      </w:r>
      <w:r w:rsidR="008107D5" w:rsidRPr="00531BB4">
        <w:rPr>
          <w:rFonts w:ascii="Times New Roman" w:hAnsi="Times New Roman" w:cs="Times New Roman"/>
          <w:sz w:val="24"/>
          <w:szCs w:val="24"/>
        </w:rPr>
        <w:t>CW</w:t>
      </w:r>
      <w:r w:rsidR="00682BEC" w:rsidRPr="00531BB4">
        <w:rPr>
          <w:rFonts w:ascii="Times New Roman" w:hAnsi="Times New Roman" w:cs="Times New Roman"/>
          <w:sz w:val="24"/>
          <w:szCs w:val="24"/>
        </w:rPr>
        <w:t xml:space="preserve"> responded that he was but might need</w:t>
      </w:r>
      <w:r w:rsidR="00D758D6" w:rsidRPr="00531BB4">
        <w:rPr>
          <w:rFonts w:ascii="Times New Roman" w:hAnsi="Times New Roman" w:cs="Times New Roman"/>
          <w:sz w:val="24"/>
          <w:szCs w:val="24"/>
        </w:rPr>
        <w:t xml:space="preserve"> a cane soon.  Mr. Strenger encouraged</w:t>
      </w:r>
      <w:r w:rsidR="00682BEC" w:rsidRPr="00531BB4">
        <w:rPr>
          <w:rFonts w:ascii="Times New Roman" w:hAnsi="Times New Roman" w:cs="Times New Roman"/>
          <w:sz w:val="24"/>
          <w:szCs w:val="24"/>
        </w:rPr>
        <w:t xml:space="preserve"> </w:t>
      </w:r>
      <w:r w:rsidR="008107D5" w:rsidRPr="00531BB4">
        <w:rPr>
          <w:rFonts w:ascii="Times New Roman" w:hAnsi="Times New Roman" w:cs="Times New Roman"/>
          <w:sz w:val="24"/>
          <w:szCs w:val="24"/>
        </w:rPr>
        <w:t>CW</w:t>
      </w:r>
      <w:r w:rsidR="00682BEC" w:rsidRPr="00531BB4">
        <w:rPr>
          <w:rFonts w:ascii="Times New Roman" w:hAnsi="Times New Roman" w:cs="Times New Roman"/>
          <w:sz w:val="24"/>
          <w:szCs w:val="24"/>
        </w:rPr>
        <w:t xml:space="preserve"> to arrange a date for his uncle to visit.</w:t>
      </w:r>
    </w:p>
    <w:p w14:paraId="7D097539" w14:textId="77777777" w:rsidR="00682BEC" w:rsidRPr="00472C8A" w:rsidRDefault="00682BEC" w:rsidP="00E77028">
      <w:pPr>
        <w:spacing w:after="0" w:line="480" w:lineRule="auto"/>
        <w:jc w:val="center"/>
        <w:rPr>
          <w:rFonts w:ascii="Times New Roman" w:hAnsi="Times New Roman" w:cs="Times New Roman"/>
          <w:b/>
          <w:sz w:val="24"/>
          <w:szCs w:val="24"/>
        </w:rPr>
      </w:pPr>
      <w:r w:rsidRPr="00472C8A">
        <w:rPr>
          <w:rFonts w:ascii="Times New Roman" w:hAnsi="Times New Roman" w:cs="Times New Roman"/>
          <w:b/>
          <w:sz w:val="24"/>
          <w:szCs w:val="24"/>
        </w:rPr>
        <w:t>Testing of VillageCare 46 and Ten</w:t>
      </w:r>
    </w:p>
    <w:p w14:paraId="6EE30B28" w14:textId="77777777" w:rsidR="003E681C" w:rsidRDefault="00682BEC"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On October 31, 2017, </w:t>
      </w:r>
      <w:r w:rsidR="00FF3424" w:rsidRPr="00472C8A">
        <w:rPr>
          <w:rFonts w:ascii="Times New Roman" w:hAnsi="Times New Roman" w:cs="Times New Roman"/>
          <w:sz w:val="24"/>
          <w:szCs w:val="24"/>
        </w:rPr>
        <w:t xml:space="preserve">an </w:t>
      </w:r>
      <w:r w:rsidRPr="00472C8A">
        <w:rPr>
          <w:rFonts w:ascii="Times New Roman" w:hAnsi="Times New Roman" w:cs="Times New Roman"/>
          <w:sz w:val="24"/>
          <w:szCs w:val="24"/>
        </w:rPr>
        <w:t>FHJC Tester</w:t>
      </w:r>
      <w:r w:rsidR="001C2796" w:rsidRPr="00472C8A">
        <w:rPr>
          <w:rFonts w:ascii="Times New Roman" w:hAnsi="Times New Roman" w:cs="Times New Roman"/>
          <w:sz w:val="24"/>
          <w:szCs w:val="24"/>
        </w:rPr>
        <w:t>,</w:t>
      </w:r>
      <w:r w:rsidRPr="00472C8A">
        <w:rPr>
          <w:rFonts w:ascii="Times New Roman" w:hAnsi="Times New Roman" w:cs="Times New Roman"/>
          <w:sz w:val="24"/>
          <w:szCs w:val="24"/>
        </w:rPr>
        <w:t xml:space="preserve"> MP</w:t>
      </w:r>
      <w:r w:rsidR="001C2796" w:rsidRPr="00472C8A">
        <w:rPr>
          <w:rFonts w:ascii="Times New Roman" w:hAnsi="Times New Roman" w:cs="Times New Roman"/>
          <w:sz w:val="24"/>
          <w:szCs w:val="24"/>
        </w:rPr>
        <w:t>,</w:t>
      </w:r>
      <w:r w:rsidRPr="00472C8A">
        <w:rPr>
          <w:rFonts w:ascii="Times New Roman" w:hAnsi="Times New Roman" w:cs="Times New Roman"/>
          <w:sz w:val="24"/>
          <w:szCs w:val="24"/>
        </w:rPr>
        <w:t xml:space="preserve"> spoke with VillageCare’s Admissions Coordinator, Rosa Ortega, by telephone.  MP asked for a tour of the facility for his uncle.  Ms. Ortega indicated that she needed more information about MP’s uncle before scheduling the tour.  Ms. Ortega</w:t>
      </w:r>
      <w:r w:rsidR="0062307D" w:rsidRPr="00472C8A">
        <w:rPr>
          <w:rFonts w:ascii="Times New Roman" w:hAnsi="Times New Roman" w:cs="Times New Roman"/>
          <w:sz w:val="24"/>
          <w:szCs w:val="24"/>
        </w:rPr>
        <w:t xml:space="preserve"> first asked MP how old his uncle is, and MP responded that he is 80 years old. </w:t>
      </w:r>
      <w:r w:rsidRPr="00472C8A">
        <w:rPr>
          <w:rFonts w:ascii="Times New Roman" w:hAnsi="Times New Roman" w:cs="Times New Roman"/>
          <w:sz w:val="24"/>
          <w:szCs w:val="24"/>
        </w:rPr>
        <w:t xml:space="preserve"> </w:t>
      </w:r>
      <w:r w:rsidR="0062307D" w:rsidRPr="00472C8A">
        <w:rPr>
          <w:rFonts w:ascii="Times New Roman" w:hAnsi="Times New Roman" w:cs="Times New Roman"/>
          <w:sz w:val="24"/>
          <w:szCs w:val="24"/>
        </w:rPr>
        <w:t xml:space="preserve">She then </w:t>
      </w:r>
      <w:r w:rsidRPr="00472C8A">
        <w:rPr>
          <w:rFonts w:ascii="Times New Roman" w:hAnsi="Times New Roman" w:cs="Times New Roman"/>
          <w:sz w:val="24"/>
          <w:szCs w:val="24"/>
        </w:rPr>
        <w:t xml:space="preserve">told MP that his uncle must be enrolled in Medicaid, receive Social Security benefits, and not be in a wheelchair before she could even accept his application for the </w:t>
      </w:r>
      <w:r w:rsidR="00240A17" w:rsidRPr="00472C8A">
        <w:rPr>
          <w:rFonts w:ascii="Times New Roman" w:hAnsi="Times New Roman" w:cs="Times New Roman"/>
          <w:sz w:val="24"/>
          <w:szCs w:val="24"/>
        </w:rPr>
        <w:t>ALP</w:t>
      </w:r>
      <w:r w:rsidR="003E681C">
        <w:rPr>
          <w:rFonts w:ascii="Times New Roman" w:hAnsi="Times New Roman" w:cs="Times New Roman"/>
          <w:sz w:val="24"/>
          <w:szCs w:val="24"/>
        </w:rPr>
        <w:t xml:space="preserve">. </w:t>
      </w:r>
    </w:p>
    <w:p w14:paraId="172FFCB0" w14:textId="77777777" w:rsidR="003E681C" w:rsidRDefault="0062307D"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Ms.</w:t>
      </w:r>
      <w:r w:rsidR="00682BEC" w:rsidRPr="00472C8A">
        <w:rPr>
          <w:rFonts w:ascii="Times New Roman" w:hAnsi="Times New Roman" w:cs="Times New Roman"/>
          <w:sz w:val="24"/>
          <w:szCs w:val="24"/>
        </w:rPr>
        <w:t xml:space="preserve"> Orteg</w:t>
      </w:r>
      <w:r w:rsidRPr="00472C8A">
        <w:rPr>
          <w:rFonts w:ascii="Times New Roman" w:hAnsi="Times New Roman" w:cs="Times New Roman"/>
          <w:sz w:val="24"/>
          <w:szCs w:val="24"/>
        </w:rPr>
        <w:t>a stated that MP’s uncle “needs to … [be]</w:t>
      </w:r>
      <w:r w:rsidR="00682BEC" w:rsidRPr="00472C8A">
        <w:rPr>
          <w:rFonts w:ascii="Times New Roman" w:hAnsi="Times New Roman" w:cs="Times New Roman"/>
          <w:sz w:val="24"/>
          <w:szCs w:val="24"/>
        </w:rPr>
        <w:t xml:space="preserve"> able to ambulate—no wheelchairs.  He can use a walker, cane, or rollator.”  MP informed Ms. Ortega that his uncle could walk and sometimes used a cane.  </w:t>
      </w:r>
    </w:p>
    <w:p w14:paraId="26FDA8DB" w14:textId="77777777" w:rsidR="00682BEC" w:rsidRPr="00472C8A" w:rsidRDefault="00682BEC"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Ms. Ortega provided guidance on applying for Medicaid and said that while MP could schedule a tour, she could not accept an application until his uncle met the initial criteria.  </w:t>
      </w:r>
    </w:p>
    <w:p w14:paraId="6C43A6E2" w14:textId="106B2838" w:rsidR="00682BEC" w:rsidRPr="00472C8A" w:rsidRDefault="00682BEC"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On </w:t>
      </w:r>
      <w:r w:rsidR="00474DA5" w:rsidRPr="00472C8A">
        <w:rPr>
          <w:rFonts w:ascii="Times New Roman" w:hAnsi="Times New Roman" w:cs="Times New Roman"/>
          <w:sz w:val="24"/>
          <w:szCs w:val="24"/>
        </w:rPr>
        <w:t>November</w:t>
      </w:r>
      <w:r w:rsidRPr="00472C8A">
        <w:rPr>
          <w:rFonts w:ascii="Times New Roman" w:hAnsi="Times New Roman" w:cs="Times New Roman"/>
          <w:sz w:val="24"/>
          <w:szCs w:val="24"/>
        </w:rPr>
        <w:t xml:space="preserve"> 2, 2017, MP went to VillageCare and Ms. Ortega provided a tour of the facility.  During the tour, Ms. Ortega stated: “As you can see, our residents get around… they’re active.</w:t>
      </w:r>
      <w:r w:rsidR="00FF3424" w:rsidRPr="00472C8A">
        <w:rPr>
          <w:rFonts w:ascii="Times New Roman" w:hAnsi="Times New Roman" w:cs="Times New Roman"/>
          <w:sz w:val="24"/>
          <w:szCs w:val="24"/>
        </w:rPr>
        <w:t xml:space="preserve">”  She </w:t>
      </w:r>
      <w:r w:rsidR="00120968" w:rsidRPr="00472C8A">
        <w:rPr>
          <w:rFonts w:ascii="Times New Roman" w:hAnsi="Times New Roman" w:cs="Times New Roman"/>
          <w:sz w:val="24"/>
          <w:szCs w:val="24"/>
        </w:rPr>
        <w:t>encouraged MP to have his uncle start the application process.</w:t>
      </w:r>
    </w:p>
    <w:p w14:paraId="7A661752" w14:textId="77777777" w:rsidR="00C1085E" w:rsidRPr="00472C8A" w:rsidRDefault="00C1085E"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MP received an application form from VillageCare.  The application includes a series of questions about whether the applicant is “ambulatory” or uses a can</w:t>
      </w:r>
      <w:r w:rsidR="009B75A0" w:rsidRPr="00472C8A">
        <w:rPr>
          <w:rFonts w:ascii="Times New Roman" w:hAnsi="Times New Roman" w:cs="Times New Roman"/>
          <w:sz w:val="24"/>
          <w:szCs w:val="24"/>
        </w:rPr>
        <w:t>e</w:t>
      </w:r>
      <w:r w:rsidRPr="00472C8A">
        <w:rPr>
          <w:rFonts w:ascii="Times New Roman" w:hAnsi="Times New Roman" w:cs="Times New Roman"/>
          <w:sz w:val="24"/>
          <w:szCs w:val="24"/>
        </w:rPr>
        <w:t xml:space="preserve">, walker, or wheelchair. </w:t>
      </w:r>
    </w:p>
    <w:p w14:paraId="3999A24B" w14:textId="77777777" w:rsidR="00682BEC" w:rsidRPr="003E681C" w:rsidRDefault="00682BEC" w:rsidP="003E681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On November 1, 2017, FHJC Tester KH contacted Ms. Ortega to inquire about placement for her </w:t>
      </w:r>
      <w:r w:rsidR="00C96A73" w:rsidRPr="00472C8A">
        <w:rPr>
          <w:rFonts w:ascii="Times New Roman" w:hAnsi="Times New Roman" w:cs="Times New Roman"/>
          <w:sz w:val="24"/>
          <w:szCs w:val="24"/>
        </w:rPr>
        <w:t>mother-in-law</w:t>
      </w:r>
      <w:r w:rsidRPr="00472C8A">
        <w:rPr>
          <w:rFonts w:ascii="Times New Roman" w:hAnsi="Times New Roman" w:cs="Times New Roman"/>
          <w:sz w:val="24"/>
          <w:szCs w:val="24"/>
        </w:rPr>
        <w:t xml:space="preserve">.  </w:t>
      </w:r>
      <w:r w:rsidR="0062307D" w:rsidRPr="00472C8A">
        <w:rPr>
          <w:rFonts w:ascii="Times New Roman" w:hAnsi="Times New Roman" w:cs="Times New Roman"/>
          <w:sz w:val="24"/>
          <w:szCs w:val="24"/>
        </w:rPr>
        <w:t>T</w:t>
      </w:r>
      <w:r w:rsidRPr="00472C8A">
        <w:rPr>
          <w:rFonts w:ascii="Times New Roman" w:hAnsi="Times New Roman" w:cs="Times New Roman"/>
          <w:sz w:val="24"/>
          <w:szCs w:val="24"/>
        </w:rPr>
        <w:t xml:space="preserve">hey </w:t>
      </w:r>
      <w:r w:rsidR="0062307D" w:rsidRPr="00472C8A">
        <w:rPr>
          <w:rFonts w:ascii="Times New Roman" w:hAnsi="Times New Roman" w:cs="Times New Roman"/>
          <w:sz w:val="24"/>
          <w:szCs w:val="24"/>
        </w:rPr>
        <w:t xml:space="preserve">first </w:t>
      </w:r>
      <w:r w:rsidRPr="00472C8A">
        <w:rPr>
          <w:rFonts w:ascii="Times New Roman" w:hAnsi="Times New Roman" w:cs="Times New Roman"/>
          <w:sz w:val="24"/>
          <w:szCs w:val="24"/>
        </w:rPr>
        <w:t xml:space="preserve">exchanged telephone messages.  </w:t>
      </w:r>
      <w:r w:rsidRPr="003E681C">
        <w:rPr>
          <w:rFonts w:ascii="Times New Roman" w:hAnsi="Times New Roman" w:cs="Times New Roman"/>
          <w:sz w:val="24"/>
          <w:szCs w:val="24"/>
        </w:rPr>
        <w:t xml:space="preserve">After being unable to make contact by phone, KH sent an email to Ms. Ortega.  In the e-mail, KH stated that she was seeking “a suitable place for my mother-in-law who would benefit greatly from an assisted living arrangement” and requesting “the general criteria for enrollment in your program.”  </w:t>
      </w:r>
    </w:p>
    <w:p w14:paraId="55F3FAAD" w14:textId="77777777" w:rsidR="00682BEC" w:rsidRPr="00472C8A" w:rsidRDefault="00682BEC"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On November 2, 2017, Ms. Ortega replied to KH’s e-mail and stated that, before submitting an application, KH’s mother-in-law had to meet three basic r</w:t>
      </w:r>
      <w:r w:rsidR="00D93357">
        <w:rPr>
          <w:rFonts w:ascii="Times New Roman" w:hAnsi="Times New Roman" w:cs="Times New Roman"/>
          <w:sz w:val="24"/>
          <w:szCs w:val="24"/>
        </w:rPr>
        <w:t>equirements:  1. be enrolled in</w:t>
      </w:r>
      <w:r w:rsidRPr="00472C8A">
        <w:rPr>
          <w:rFonts w:ascii="Times New Roman" w:hAnsi="Times New Roman" w:cs="Times New Roman"/>
          <w:sz w:val="24"/>
          <w:szCs w:val="24"/>
        </w:rPr>
        <w:t xml:space="preserve"> Medicaid; 2. receive Social Security benefits; and 3. “</w:t>
      </w:r>
      <w:r w:rsidR="0062307D" w:rsidRPr="00472C8A">
        <w:rPr>
          <w:rFonts w:ascii="Times New Roman" w:hAnsi="Times New Roman" w:cs="Times New Roman"/>
          <w:sz w:val="24"/>
          <w:szCs w:val="24"/>
        </w:rPr>
        <w:t xml:space="preserve">must </w:t>
      </w:r>
      <w:r w:rsidRPr="00472C8A">
        <w:rPr>
          <w:rFonts w:ascii="Times New Roman" w:hAnsi="Times New Roman" w:cs="Times New Roman"/>
          <w:sz w:val="24"/>
          <w:szCs w:val="24"/>
        </w:rPr>
        <w:t>ambulate with walker/rolling walker or cane.”   Ms. Ortega wro</w:t>
      </w:r>
      <w:r w:rsidR="008431CB" w:rsidRPr="00472C8A">
        <w:rPr>
          <w:rFonts w:ascii="Times New Roman" w:hAnsi="Times New Roman" w:cs="Times New Roman"/>
          <w:sz w:val="24"/>
          <w:szCs w:val="24"/>
        </w:rPr>
        <w:t xml:space="preserve">te: “We do </w:t>
      </w:r>
      <w:r w:rsidRPr="00472C8A">
        <w:rPr>
          <w:rFonts w:ascii="Times New Roman" w:hAnsi="Times New Roman" w:cs="Times New Roman"/>
          <w:sz w:val="24"/>
          <w:szCs w:val="24"/>
        </w:rPr>
        <w:t>not admit residents on wheelchairs.”</w:t>
      </w:r>
    </w:p>
    <w:p w14:paraId="0BE49A1D" w14:textId="77777777" w:rsidR="00120968" w:rsidRPr="00472C8A" w:rsidRDefault="00682BEC" w:rsidP="0012096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On November 3, 2017, FHJC Tester KH contacted Ms. Ortega by phone and asked several questions to obtain clarification on the policy against wheelchairs.  KH explained that her mother-in-law had used a wheelchair for 60 years, but was very independent and can transfer in and out of her wheel</w:t>
      </w:r>
      <w:r w:rsidR="00120968" w:rsidRPr="00472C8A">
        <w:rPr>
          <w:rFonts w:ascii="Times New Roman" w:hAnsi="Times New Roman" w:cs="Times New Roman"/>
          <w:sz w:val="24"/>
          <w:szCs w:val="24"/>
        </w:rPr>
        <w:t>chair without assistance.  Ms.</w:t>
      </w:r>
      <w:r w:rsidRPr="00472C8A">
        <w:rPr>
          <w:rFonts w:ascii="Times New Roman" w:hAnsi="Times New Roman" w:cs="Times New Roman"/>
          <w:sz w:val="24"/>
          <w:szCs w:val="24"/>
        </w:rPr>
        <w:t xml:space="preserve"> Or</w:t>
      </w:r>
      <w:r w:rsidR="00120968" w:rsidRPr="00472C8A">
        <w:rPr>
          <w:rFonts w:ascii="Times New Roman" w:hAnsi="Times New Roman" w:cs="Times New Roman"/>
          <w:sz w:val="24"/>
          <w:szCs w:val="24"/>
        </w:rPr>
        <w:t>tega respo</w:t>
      </w:r>
      <w:r w:rsidR="00FF3424" w:rsidRPr="00472C8A">
        <w:rPr>
          <w:rFonts w:ascii="Times New Roman" w:hAnsi="Times New Roman" w:cs="Times New Roman"/>
          <w:sz w:val="24"/>
          <w:szCs w:val="24"/>
        </w:rPr>
        <w:t>nded it did not matter because,</w:t>
      </w:r>
      <w:r w:rsidR="00120968" w:rsidRPr="00472C8A">
        <w:rPr>
          <w:rFonts w:ascii="Times New Roman" w:hAnsi="Times New Roman" w:cs="Times New Roman"/>
          <w:sz w:val="24"/>
          <w:szCs w:val="24"/>
        </w:rPr>
        <w:t xml:space="preserve"> “[e]ven though [your mother-in-law] can get around and can get off the chair and transfer and all that, we could not accept anyone in a wheelchair.”  Ms. Ortega explained that they could not accept someone who used a wheelchair under any circumstances.</w:t>
      </w:r>
    </w:p>
    <w:p w14:paraId="5BF90727" w14:textId="77777777" w:rsidR="00DA42AF" w:rsidRPr="00472C8A" w:rsidRDefault="00120968" w:rsidP="00A57286">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During the sam</w:t>
      </w:r>
      <w:r w:rsidR="00FF3424" w:rsidRPr="00472C8A">
        <w:rPr>
          <w:rFonts w:ascii="Times New Roman" w:hAnsi="Times New Roman" w:cs="Times New Roman"/>
          <w:sz w:val="24"/>
          <w:szCs w:val="24"/>
        </w:rPr>
        <w:t xml:space="preserve">e conversation, FHJC Tester KH </w:t>
      </w:r>
      <w:r w:rsidRPr="00472C8A">
        <w:rPr>
          <w:rFonts w:ascii="Times New Roman" w:hAnsi="Times New Roman" w:cs="Times New Roman"/>
          <w:sz w:val="24"/>
          <w:szCs w:val="24"/>
        </w:rPr>
        <w:t xml:space="preserve">asked why VillageCare and other </w:t>
      </w:r>
      <w:r w:rsidR="00240A17" w:rsidRPr="00472C8A">
        <w:rPr>
          <w:rFonts w:ascii="Times New Roman" w:hAnsi="Times New Roman" w:cs="Times New Roman"/>
          <w:sz w:val="24"/>
          <w:szCs w:val="24"/>
        </w:rPr>
        <w:t>ALPs</w:t>
      </w:r>
      <w:r w:rsidRPr="00472C8A">
        <w:rPr>
          <w:rFonts w:ascii="Times New Roman" w:hAnsi="Times New Roman" w:cs="Times New Roman"/>
          <w:sz w:val="24"/>
          <w:szCs w:val="24"/>
        </w:rPr>
        <w:t xml:space="preserve"> have this policy.  M</w:t>
      </w:r>
      <w:r w:rsidR="00682BEC" w:rsidRPr="00472C8A">
        <w:rPr>
          <w:rFonts w:ascii="Times New Roman" w:hAnsi="Times New Roman" w:cs="Times New Roman"/>
          <w:sz w:val="24"/>
          <w:szCs w:val="24"/>
        </w:rPr>
        <w:t xml:space="preserve">s. Ortega said that the requirement is in “DOH regulations… in case of an emergency, [the residents] can all walk out.  And all we have to do is to direct them to where they have to go.”  </w:t>
      </w:r>
      <w:r w:rsidR="009B75A0" w:rsidRPr="00472C8A">
        <w:rPr>
          <w:rFonts w:ascii="Times New Roman" w:hAnsi="Times New Roman" w:cs="Times New Roman"/>
          <w:sz w:val="24"/>
          <w:szCs w:val="24"/>
        </w:rPr>
        <w:t>Ms. Ortega repeatedly stated</w:t>
      </w:r>
      <w:r w:rsidR="00682BEC" w:rsidRPr="00472C8A">
        <w:rPr>
          <w:rFonts w:ascii="Times New Roman" w:hAnsi="Times New Roman" w:cs="Times New Roman"/>
          <w:sz w:val="24"/>
          <w:szCs w:val="24"/>
        </w:rPr>
        <w:t xml:space="preserve"> t</w:t>
      </w:r>
      <w:r w:rsidR="009B75A0" w:rsidRPr="00472C8A">
        <w:rPr>
          <w:rFonts w:ascii="Times New Roman" w:hAnsi="Times New Roman" w:cs="Times New Roman"/>
          <w:sz w:val="24"/>
          <w:szCs w:val="24"/>
        </w:rPr>
        <w:t>hat this wheelchair ban was</w:t>
      </w:r>
      <w:r w:rsidR="00682BEC" w:rsidRPr="00472C8A">
        <w:rPr>
          <w:rFonts w:ascii="Times New Roman" w:hAnsi="Times New Roman" w:cs="Times New Roman"/>
          <w:sz w:val="24"/>
          <w:szCs w:val="24"/>
        </w:rPr>
        <w:t xml:space="preserve"> a legal requirement beyond t</w:t>
      </w:r>
      <w:r w:rsidR="009B75A0" w:rsidRPr="00472C8A">
        <w:rPr>
          <w:rFonts w:ascii="Times New Roman" w:hAnsi="Times New Roman" w:cs="Times New Roman"/>
          <w:sz w:val="24"/>
          <w:szCs w:val="24"/>
        </w:rPr>
        <w:t>he facility’s control and stated</w:t>
      </w:r>
      <w:r w:rsidR="00682BEC" w:rsidRPr="00472C8A">
        <w:rPr>
          <w:rFonts w:ascii="Times New Roman" w:hAnsi="Times New Roman" w:cs="Times New Roman"/>
          <w:sz w:val="24"/>
          <w:szCs w:val="24"/>
        </w:rPr>
        <w:t xml:space="preserve"> that other facilities licensed to provide assisted living services would also n</w:t>
      </w:r>
      <w:r w:rsidR="00DA42AF" w:rsidRPr="00472C8A">
        <w:rPr>
          <w:rFonts w:ascii="Times New Roman" w:hAnsi="Times New Roman" w:cs="Times New Roman"/>
          <w:sz w:val="24"/>
          <w:szCs w:val="24"/>
        </w:rPr>
        <w:t>ot admit people in wheelchairs.  When KH asked if there’s “a particular rule,” Ms. Ortega responded:</w:t>
      </w:r>
    </w:p>
    <w:p w14:paraId="7B943AFB" w14:textId="77777777" w:rsidR="00DA42AF" w:rsidRPr="00472C8A" w:rsidRDefault="00DA42AF" w:rsidP="00DA42AF">
      <w:pPr>
        <w:spacing w:after="0" w:line="240" w:lineRule="auto"/>
        <w:ind w:left="720" w:right="720"/>
        <w:rPr>
          <w:rFonts w:ascii="Times New Roman" w:hAnsi="Times New Roman" w:cs="Times New Roman"/>
          <w:sz w:val="24"/>
          <w:szCs w:val="24"/>
        </w:rPr>
      </w:pPr>
      <w:r w:rsidRPr="00472C8A">
        <w:rPr>
          <w:rFonts w:ascii="Times New Roman" w:hAnsi="Times New Roman" w:cs="Times New Roman"/>
          <w:sz w:val="24"/>
          <w:szCs w:val="24"/>
        </w:rPr>
        <w:t>Yeah, a Department of Health.  It’s a program.  It’s an assisted living.  If you’re getting the same information from everyone, we’re not making this up.  That’s part of the regulations.  It’s nothing against anyone.  It’s just that the program—that’s one of the requirements of the program.  It would almost be like saying if they don’t meet the age requirement, it doesn’t matter what condition they’re in, they’re not going to.  We can’t accept an application.</w:t>
      </w:r>
    </w:p>
    <w:p w14:paraId="00A7AAE5" w14:textId="77777777" w:rsidR="00DA42AF" w:rsidRPr="00472C8A" w:rsidRDefault="00DA42AF" w:rsidP="00DA42AF">
      <w:pPr>
        <w:spacing w:after="0" w:line="240" w:lineRule="auto"/>
        <w:ind w:left="720" w:right="720"/>
        <w:rPr>
          <w:rFonts w:ascii="Times New Roman" w:hAnsi="Times New Roman" w:cs="Times New Roman"/>
          <w:sz w:val="24"/>
          <w:szCs w:val="24"/>
        </w:rPr>
      </w:pPr>
    </w:p>
    <w:p w14:paraId="6BA5F922" w14:textId="0EE9A488" w:rsidR="00047A07" w:rsidRPr="00374BAF" w:rsidRDefault="00F74033" w:rsidP="00E11D56">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Ms.</w:t>
      </w:r>
      <w:r w:rsidR="00682BEC" w:rsidRPr="00472C8A">
        <w:rPr>
          <w:rFonts w:ascii="Times New Roman" w:hAnsi="Times New Roman" w:cs="Times New Roman"/>
          <w:sz w:val="24"/>
          <w:szCs w:val="24"/>
        </w:rPr>
        <w:t xml:space="preserve"> Ortega stated that “[u]nfortunately, [KH’s mother-in-law] is in one of those situations where, she doesn’t require nursing home and then she can’t be at home either.”  </w:t>
      </w:r>
      <w:r w:rsidRPr="00472C8A">
        <w:rPr>
          <w:rFonts w:ascii="Times New Roman" w:hAnsi="Times New Roman" w:cs="Times New Roman"/>
          <w:sz w:val="24"/>
          <w:szCs w:val="24"/>
        </w:rPr>
        <w:t>Ms.</w:t>
      </w:r>
      <w:r w:rsidR="00682BEC" w:rsidRPr="00472C8A">
        <w:rPr>
          <w:rFonts w:ascii="Times New Roman" w:hAnsi="Times New Roman" w:cs="Times New Roman"/>
          <w:sz w:val="24"/>
          <w:szCs w:val="24"/>
        </w:rPr>
        <w:t xml:space="preserve"> Ortega suggested that KH call the Department of Health to obtain further clarification on the rule.</w:t>
      </w:r>
    </w:p>
    <w:p w14:paraId="1758670A" w14:textId="1CF7DB54" w:rsidR="00180A38" w:rsidRPr="00472C8A" w:rsidRDefault="007728C9" w:rsidP="00E11D56">
      <w:pPr>
        <w:spacing w:after="0" w:line="480" w:lineRule="auto"/>
        <w:rPr>
          <w:rFonts w:ascii="Times New Roman" w:hAnsi="Times New Roman" w:cs="Times New Roman"/>
          <w:b/>
          <w:sz w:val="24"/>
          <w:szCs w:val="24"/>
        </w:rPr>
      </w:pPr>
      <w:r w:rsidRPr="00472C8A">
        <w:rPr>
          <w:rFonts w:ascii="Times New Roman" w:hAnsi="Times New Roman" w:cs="Times New Roman"/>
          <w:b/>
          <w:sz w:val="24"/>
          <w:szCs w:val="24"/>
        </w:rPr>
        <w:t>VillageCare 46 and Ten</w:t>
      </w:r>
      <w:r w:rsidR="00E11D56">
        <w:rPr>
          <w:rFonts w:ascii="Times New Roman" w:hAnsi="Times New Roman" w:cs="Times New Roman"/>
          <w:b/>
          <w:sz w:val="24"/>
          <w:szCs w:val="24"/>
        </w:rPr>
        <w:t xml:space="preserve">: Discrimination </w:t>
      </w:r>
      <w:r w:rsidR="00180A38" w:rsidRPr="00472C8A">
        <w:rPr>
          <w:rFonts w:ascii="Times New Roman" w:hAnsi="Times New Roman" w:cs="Times New Roman"/>
          <w:b/>
          <w:sz w:val="24"/>
          <w:szCs w:val="24"/>
        </w:rPr>
        <w:t xml:space="preserve">against Jane </w:t>
      </w:r>
      <w:r w:rsidR="003F069A">
        <w:rPr>
          <w:rFonts w:ascii="Times New Roman" w:hAnsi="Times New Roman" w:cs="Times New Roman"/>
          <w:b/>
          <w:sz w:val="24"/>
          <w:szCs w:val="24"/>
        </w:rPr>
        <w:t xml:space="preserve">Doe and John </w:t>
      </w:r>
      <w:r w:rsidR="00180A38" w:rsidRPr="00472C8A">
        <w:rPr>
          <w:rFonts w:ascii="Times New Roman" w:hAnsi="Times New Roman" w:cs="Times New Roman"/>
          <w:b/>
          <w:sz w:val="24"/>
          <w:szCs w:val="24"/>
        </w:rPr>
        <w:t>Doe</w:t>
      </w:r>
    </w:p>
    <w:p w14:paraId="3575A9B9" w14:textId="2102D18C" w:rsidR="00180A38" w:rsidRPr="00472C8A" w:rsidRDefault="00180A38" w:rsidP="00180A3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In </w:t>
      </w:r>
      <w:r w:rsidR="00374BAF">
        <w:rPr>
          <w:rFonts w:ascii="Times New Roman" w:hAnsi="Times New Roman" w:cs="Times New Roman"/>
          <w:sz w:val="24"/>
          <w:szCs w:val="24"/>
        </w:rPr>
        <w:t>April</w:t>
      </w:r>
      <w:r w:rsidRPr="00472C8A">
        <w:rPr>
          <w:rFonts w:ascii="Times New Roman" w:hAnsi="Times New Roman" w:cs="Times New Roman"/>
          <w:sz w:val="24"/>
          <w:szCs w:val="24"/>
        </w:rPr>
        <w:t xml:space="preserve"> 2017, Jane Doe was transferred from VillageCare to a hospital due to complications from a urinary tract infection.  Afterwards, she went to a nursing home for rehabilitation.  </w:t>
      </w:r>
    </w:p>
    <w:p w14:paraId="7DFCF5CB" w14:textId="77777777" w:rsidR="00180A38" w:rsidRPr="00472C8A" w:rsidRDefault="00180A38" w:rsidP="00180A3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Just two months later, Jane Doe received a Notice of Termination </w:t>
      </w:r>
      <w:r w:rsidR="00C71961" w:rsidRPr="00472C8A">
        <w:rPr>
          <w:rFonts w:ascii="Times New Roman" w:hAnsi="Times New Roman" w:cs="Times New Roman"/>
          <w:sz w:val="24"/>
          <w:szCs w:val="24"/>
        </w:rPr>
        <w:t>from</w:t>
      </w:r>
      <w:r w:rsidRPr="00472C8A">
        <w:rPr>
          <w:rFonts w:ascii="Times New Roman" w:hAnsi="Times New Roman" w:cs="Times New Roman"/>
          <w:sz w:val="24"/>
          <w:szCs w:val="24"/>
        </w:rPr>
        <w:t xml:space="preserve"> VillageCare.  </w:t>
      </w:r>
    </w:p>
    <w:p w14:paraId="6C6E79E9" w14:textId="77777777" w:rsidR="00180A38" w:rsidRPr="00472C8A" w:rsidRDefault="00180A38" w:rsidP="00180A3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The Notice of Termination stated that Jane Doe required “supervision and/or assistance with ambulation, transferring, dressing, grooming, toileting and bathing,” that the operator was “not equipped to provide.”</w:t>
      </w:r>
    </w:p>
    <w:p w14:paraId="6547C193" w14:textId="77777777" w:rsidR="00180A38" w:rsidRPr="00472C8A" w:rsidRDefault="00180A38" w:rsidP="00180A3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Notice of Termination stated that VillageCare had conducted a “visual assessment” of her needs and had determined that she required “extensive assistance” with her care.  It stated that the operator did “not have the resources to provide such care.”  </w:t>
      </w:r>
    </w:p>
    <w:p w14:paraId="1D5CAEB0" w14:textId="77777777" w:rsidR="00FA3A75" w:rsidRDefault="00180A38" w:rsidP="00180A3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As her next of kin, John Doe received a copy of Jane Doe’s Notice of Termination from VillageCare.  </w:t>
      </w:r>
    </w:p>
    <w:p w14:paraId="0CDA0DD4" w14:textId="68786FB4" w:rsidR="00180A38" w:rsidRPr="00472C8A" w:rsidRDefault="00FA3A75" w:rsidP="00180A38">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Around the same time, </w:t>
      </w:r>
      <w:r w:rsidR="00474DA5" w:rsidRPr="00472C8A">
        <w:rPr>
          <w:rFonts w:ascii="Times New Roman" w:hAnsi="Times New Roman" w:cs="Times New Roman"/>
          <w:sz w:val="24"/>
          <w:szCs w:val="24"/>
        </w:rPr>
        <w:t>VillageCare staff told John Doe</w:t>
      </w:r>
      <w:r w:rsidR="00180A38" w:rsidRPr="00472C8A">
        <w:rPr>
          <w:rFonts w:ascii="Times New Roman" w:hAnsi="Times New Roman" w:cs="Times New Roman"/>
          <w:sz w:val="24"/>
          <w:szCs w:val="24"/>
        </w:rPr>
        <w:t xml:space="preserve"> that they had done an assessment of his sister, saw that she was walking poorly, and determined that she was not mobile enough to continue living at VillageCare.  </w:t>
      </w:r>
    </w:p>
    <w:p w14:paraId="2451474C" w14:textId="77777777" w:rsidR="00180A38" w:rsidRPr="00472C8A" w:rsidRDefault="00180A38" w:rsidP="00180A3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In July 2017, John Doe submitted an objection and appeal of the Notice of Termination.  In response, counsel for Village Housing Development Fund wrote John Doe that</w:t>
      </w:r>
      <w:r w:rsidR="004B2902">
        <w:rPr>
          <w:rFonts w:ascii="Times New Roman" w:hAnsi="Times New Roman" w:cs="Times New Roman"/>
          <w:sz w:val="24"/>
          <w:szCs w:val="24"/>
        </w:rPr>
        <w:t>,</w:t>
      </w:r>
      <w:r w:rsidRPr="00472C8A">
        <w:rPr>
          <w:rFonts w:ascii="Times New Roman" w:hAnsi="Times New Roman" w:cs="Times New Roman"/>
          <w:sz w:val="24"/>
          <w:szCs w:val="24"/>
        </w:rPr>
        <w:t xml:space="preserve"> because more than 90 days had lapsed since Jane Doe’s transfer, she was required to submit a new application for services at VillageCare.</w:t>
      </w:r>
    </w:p>
    <w:p w14:paraId="5D28FACF" w14:textId="77777777" w:rsidR="00180A38" w:rsidRPr="00472C8A" w:rsidRDefault="00180A38" w:rsidP="00180A3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In a letter dated August 11, 2017, counsel for Village Housing Development Fund notified John Doe that his appeal was denied because Jane Doe required “supervision and/or services that VillageCare cannot provide.” </w:t>
      </w:r>
    </w:p>
    <w:p w14:paraId="082ACCFD" w14:textId="77777777" w:rsidR="00180A38" w:rsidRPr="00472C8A" w:rsidRDefault="00180A38" w:rsidP="00180A3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John Doe was aware of a general ban on wheelchairs at VillageCare, but believed his sister was eligible to live there </w:t>
      </w:r>
      <w:r w:rsidR="004D1C5B" w:rsidRPr="00472C8A">
        <w:rPr>
          <w:rFonts w:ascii="Times New Roman" w:hAnsi="Times New Roman" w:cs="Times New Roman"/>
          <w:sz w:val="24"/>
          <w:szCs w:val="24"/>
        </w:rPr>
        <w:t>again</w:t>
      </w:r>
      <w:r w:rsidR="003F069A">
        <w:rPr>
          <w:rFonts w:ascii="Times New Roman" w:hAnsi="Times New Roman" w:cs="Times New Roman"/>
          <w:sz w:val="24"/>
          <w:szCs w:val="24"/>
        </w:rPr>
        <w:t>,</w:t>
      </w:r>
      <w:r w:rsidR="004D1C5B" w:rsidRPr="00472C8A">
        <w:rPr>
          <w:rFonts w:ascii="Times New Roman" w:hAnsi="Times New Roman" w:cs="Times New Roman"/>
          <w:sz w:val="24"/>
          <w:szCs w:val="24"/>
        </w:rPr>
        <w:t xml:space="preserve"> </w:t>
      </w:r>
      <w:r w:rsidR="003F069A">
        <w:rPr>
          <w:rFonts w:ascii="Times New Roman" w:hAnsi="Times New Roman" w:cs="Times New Roman"/>
          <w:sz w:val="24"/>
          <w:szCs w:val="24"/>
        </w:rPr>
        <w:t>because</w:t>
      </w:r>
      <w:r w:rsidRPr="00472C8A">
        <w:rPr>
          <w:rFonts w:ascii="Times New Roman" w:hAnsi="Times New Roman" w:cs="Times New Roman"/>
          <w:sz w:val="24"/>
          <w:szCs w:val="24"/>
        </w:rPr>
        <w:t xml:space="preserve"> she was still able to walk with her rollator.  After consulting with an attorney about his sister’s rights, he filed a complaint with the Fair Housing Justice Center.  </w:t>
      </w:r>
    </w:p>
    <w:p w14:paraId="6D06CE10" w14:textId="77777777" w:rsidR="007F6B5D" w:rsidRPr="00472C8A" w:rsidRDefault="007F6B5D" w:rsidP="007F6B5D">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In August 2017, Defendant Village Housing Development Fund commenced an eviction proceeding against Jane Doe.   </w:t>
      </w:r>
      <w:r w:rsidR="00231ED3">
        <w:rPr>
          <w:rFonts w:ascii="Times New Roman" w:hAnsi="Times New Roman" w:cs="Times New Roman"/>
          <w:sz w:val="24"/>
          <w:szCs w:val="24"/>
        </w:rPr>
        <w:t xml:space="preserve"> </w:t>
      </w:r>
    </w:p>
    <w:p w14:paraId="391C38F2" w14:textId="4FE88C75" w:rsidR="00180A38" w:rsidRPr="00472C8A" w:rsidRDefault="003B01BB" w:rsidP="00180A38">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After </w:t>
      </w:r>
      <w:r w:rsidR="00AF235D">
        <w:rPr>
          <w:rFonts w:ascii="Times New Roman" w:hAnsi="Times New Roman" w:cs="Times New Roman"/>
          <w:sz w:val="24"/>
          <w:szCs w:val="24"/>
        </w:rPr>
        <w:t>consulting</w:t>
      </w:r>
      <w:r>
        <w:rPr>
          <w:rFonts w:ascii="Times New Roman" w:hAnsi="Times New Roman" w:cs="Times New Roman"/>
          <w:sz w:val="24"/>
          <w:szCs w:val="24"/>
        </w:rPr>
        <w:t xml:space="preserve"> with his sister, </w:t>
      </w:r>
      <w:r w:rsidR="00180A38" w:rsidRPr="00472C8A">
        <w:rPr>
          <w:rFonts w:ascii="Times New Roman" w:hAnsi="Times New Roman" w:cs="Times New Roman"/>
          <w:sz w:val="24"/>
          <w:szCs w:val="24"/>
        </w:rPr>
        <w:t xml:space="preserve">John Doe repeatedly asked </w:t>
      </w:r>
      <w:r w:rsidR="00C71961" w:rsidRPr="00472C8A">
        <w:rPr>
          <w:rFonts w:ascii="Times New Roman" w:hAnsi="Times New Roman" w:cs="Times New Roman"/>
          <w:sz w:val="24"/>
          <w:szCs w:val="24"/>
        </w:rPr>
        <w:t>Jane Doe’s</w:t>
      </w:r>
      <w:r w:rsidR="00180A38" w:rsidRPr="00472C8A">
        <w:rPr>
          <w:rFonts w:ascii="Times New Roman" w:hAnsi="Times New Roman" w:cs="Times New Roman"/>
          <w:sz w:val="24"/>
          <w:szCs w:val="24"/>
        </w:rPr>
        <w:t xml:space="preserve"> social worker at the nursing home to assist with discharge planning, including gathering the discharge paperwork necessary </w:t>
      </w:r>
      <w:r w:rsidR="00C71961" w:rsidRPr="00472C8A">
        <w:rPr>
          <w:rFonts w:ascii="Times New Roman" w:hAnsi="Times New Roman" w:cs="Times New Roman"/>
          <w:sz w:val="24"/>
          <w:szCs w:val="24"/>
        </w:rPr>
        <w:t xml:space="preserve">for Jane Doe </w:t>
      </w:r>
      <w:r w:rsidR="00180A38" w:rsidRPr="00472C8A">
        <w:rPr>
          <w:rFonts w:ascii="Times New Roman" w:hAnsi="Times New Roman" w:cs="Times New Roman"/>
          <w:sz w:val="24"/>
          <w:szCs w:val="24"/>
        </w:rPr>
        <w:t>to be readmitted to VillageCare.</w:t>
      </w:r>
      <w:r w:rsidR="007F6B5D" w:rsidRPr="00472C8A">
        <w:rPr>
          <w:rFonts w:ascii="Times New Roman" w:hAnsi="Times New Roman" w:cs="Times New Roman"/>
          <w:sz w:val="24"/>
          <w:szCs w:val="24"/>
        </w:rPr>
        <w:t xml:space="preserve">  At one point, the social worker said she was unable to make a discharge plan because Jane Doe had no place to be discharged to.    </w:t>
      </w:r>
    </w:p>
    <w:p w14:paraId="0AC15C95" w14:textId="77777777" w:rsidR="007F6B5D" w:rsidRPr="00472C8A" w:rsidRDefault="007F6B5D" w:rsidP="00180A3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After creating a discharge plan, the nursing home refused to provide John Doe </w:t>
      </w:r>
      <w:r w:rsidR="003F069A">
        <w:rPr>
          <w:rFonts w:ascii="Times New Roman" w:hAnsi="Times New Roman" w:cs="Times New Roman"/>
          <w:sz w:val="24"/>
          <w:szCs w:val="24"/>
        </w:rPr>
        <w:t xml:space="preserve">with </w:t>
      </w:r>
      <w:r w:rsidRPr="00472C8A">
        <w:rPr>
          <w:rFonts w:ascii="Times New Roman" w:hAnsi="Times New Roman" w:cs="Times New Roman"/>
          <w:sz w:val="24"/>
          <w:szCs w:val="24"/>
        </w:rPr>
        <w:t xml:space="preserve">copies of his sister’s discharge paperwork unless he came in person to the nursing home.  </w:t>
      </w:r>
    </w:p>
    <w:p w14:paraId="37096A3D" w14:textId="6FCE45FD" w:rsidR="007F6B5D" w:rsidRPr="00472C8A" w:rsidRDefault="007F6B5D" w:rsidP="00180A3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In October 2017, John Doe traveled from Florida to New York </w:t>
      </w:r>
      <w:r w:rsidR="00474DA5">
        <w:rPr>
          <w:rFonts w:ascii="Times New Roman" w:hAnsi="Times New Roman" w:cs="Times New Roman"/>
          <w:sz w:val="24"/>
          <w:szCs w:val="24"/>
        </w:rPr>
        <w:t>to obtain</w:t>
      </w:r>
      <w:r w:rsidRPr="00472C8A">
        <w:rPr>
          <w:rFonts w:ascii="Times New Roman" w:hAnsi="Times New Roman" w:cs="Times New Roman"/>
          <w:sz w:val="24"/>
          <w:szCs w:val="24"/>
        </w:rPr>
        <w:t xml:space="preserve"> his sister’s discharge paperwork and </w:t>
      </w:r>
      <w:r w:rsidR="00474DA5">
        <w:rPr>
          <w:rFonts w:ascii="Times New Roman" w:hAnsi="Times New Roman" w:cs="Times New Roman"/>
          <w:sz w:val="24"/>
          <w:szCs w:val="24"/>
        </w:rPr>
        <w:t>get</w:t>
      </w:r>
      <w:r w:rsidRPr="00472C8A">
        <w:rPr>
          <w:rFonts w:ascii="Times New Roman" w:hAnsi="Times New Roman" w:cs="Times New Roman"/>
          <w:sz w:val="24"/>
          <w:szCs w:val="24"/>
        </w:rPr>
        <w:t xml:space="preserve"> his sister discharged back to VillageCare</w:t>
      </w:r>
      <w:r w:rsidR="003B01BB">
        <w:rPr>
          <w:rFonts w:ascii="Times New Roman" w:hAnsi="Times New Roman" w:cs="Times New Roman"/>
          <w:sz w:val="24"/>
          <w:szCs w:val="24"/>
        </w:rPr>
        <w:t>, in accordance with her wishes</w:t>
      </w:r>
      <w:r w:rsidRPr="00472C8A">
        <w:rPr>
          <w:rFonts w:ascii="Times New Roman" w:hAnsi="Times New Roman" w:cs="Times New Roman"/>
          <w:sz w:val="24"/>
          <w:szCs w:val="24"/>
        </w:rPr>
        <w:t xml:space="preserve">.  </w:t>
      </w:r>
    </w:p>
    <w:p w14:paraId="7F3D8325" w14:textId="27613F18" w:rsidR="007F6B5D" w:rsidRPr="00472C8A" w:rsidRDefault="007F6B5D" w:rsidP="007F6B5D">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During his October visit, </w:t>
      </w:r>
      <w:r w:rsidR="00AF235D">
        <w:rPr>
          <w:rFonts w:ascii="Times New Roman" w:hAnsi="Times New Roman" w:cs="Times New Roman"/>
          <w:sz w:val="24"/>
          <w:szCs w:val="24"/>
        </w:rPr>
        <w:t xml:space="preserve">after consulting with his sister, </w:t>
      </w:r>
      <w:r w:rsidRPr="00472C8A">
        <w:rPr>
          <w:rFonts w:ascii="Times New Roman" w:hAnsi="Times New Roman" w:cs="Times New Roman"/>
          <w:sz w:val="24"/>
          <w:szCs w:val="24"/>
        </w:rPr>
        <w:t xml:space="preserve">John Doe requested that the nursing home submit an application for a different nursing home where he believed his sister would receive better care.  The social worker submitted a “Patient Review Instrument,” the standardized application form, to another nursing home on behalf of Jane Doe.  </w:t>
      </w:r>
    </w:p>
    <w:p w14:paraId="75DD0C3D" w14:textId="77777777" w:rsidR="007F6B5D" w:rsidRPr="00472C8A" w:rsidRDefault="007F6B5D" w:rsidP="007F6B5D">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John Doe spoke with the Director of Admissions at the other nursing home about the application.  She told him that she did not have any beds available, but in any event, Jane Doe’s application would be rejected beca</w:t>
      </w:r>
      <w:r w:rsidR="007A039E">
        <w:rPr>
          <w:rFonts w:ascii="Times New Roman" w:hAnsi="Times New Roman" w:cs="Times New Roman"/>
          <w:sz w:val="24"/>
          <w:szCs w:val="24"/>
        </w:rPr>
        <w:t>use she was too high functioning</w:t>
      </w:r>
      <w:r w:rsidRPr="00472C8A">
        <w:rPr>
          <w:rFonts w:ascii="Times New Roman" w:hAnsi="Times New Roman" w:cs="Times New Roman"/>
          <w:sz w:val="24"/>
          <w:szCs w:val="24"/>
        </w:rPr>
        <w:t xml:space="preserve">.  </w:t>
      </w:r>
    </w:p>
    <w:p w14:paraId="3C2B6C48" w14:textId="77777777" w:rsidR="004D1C5B" w:rsidRPr="00472C8A" w:rsidRDefault="00180A38" w:rsidP="00180A3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In October 2017, Jane Doe</w:t>
      </w:r>
      <w:r w:rsidR="004D1C5B" w:rsidRPr="00472C8A">
        <w:rPr>
          <w:rFonts w:ascii="Times New Roman" w:hAnsi="Times New Roman" w:cs="Times New Roman"/>
          <w:sz w:val="24"/>
          <w:szCs w:val="24"/>
        </w:rPr>
        <w:t>’s nursing home</w:t>
      </w:r>
      <w:r w:rsidRPr="00472C8A">
        <w:rPr>
          <w:rFonts w:ascii="Times New Roman" w:hAnsi="Times New Roman" w:cs="Times New Roman"/>
          <w:sz w:val="24"/>
          <w:szCs w:val="24"/>
        </w:rPr>
        <w:t xml:space="preserve"> submitted a new application </w:t>
      </w:r>
      <w:r w:rsidR="004D1C5B" w:rsidRPr="00472C8A">
        <w:rPr>
          <w:rFonts w:ascii="Times New Roman" w:hAnsi="Times New Roman" w:cs="Times New Roman"/>
          <w:sz w:val="24"/>
          <w:szCs w:val="24"/>
        </w:rPr>
        <w:t>on her behalf admission to VillageCare.  The application included</w:t>
      </w:r>
      <w:r w:rsidRPr="00472C8A">
        <w:rPr>
          <w:rFonts w:ascii="Times New Roman" w:hAnsi="Times New Roman" w:cs="Times New Roman"/>
          <w:sz w:val="24"/>
          <w:szCs w:val="24"/>
        </w:rPr>
        <w:t xml:space="preserve"> evaluations by her medical providers at the nursing home stating that she was medically and mentally appropriate to live at VillageCare.  </w:t>
      </w:r>
    </w:p>
    <w:p w14:paraId="68E5E430" w14:textId="77777777" w:rsidR="00180A38" w:rsidRPr="00472C8A" w:rsidRDefault="004D1C5B" w:rsidP="00180A3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Based on the</w:t>
      </w:r>
      <w:r w:rsidR="00180A38" w:rsidRPr="00472C8A">
        <w:rPr>
          <w:rFonts w:ascii="Times New Roman" w:hAnsi="Times New Roman" w:cs="Times New Roman"/>
          <w:sz w:val="24"/>
          <w:szCs w:val="24"/>
        </w:rPr>
        <w:t xml:space="preserve"> evaluations</w:t>
      </w:r>
      <w:r w:rsidRPr="00472C8A">
        <w:rPr>
          <w:rFonts w:ascii="Times New Roman" w:hAnsi="Times New Roman" w:cs="Times New Roman"/>
          <w:sz w:val="24"/>
          <w:szCs w:val="24"/>
        </w:rPr>
        <w:t xml:space="preserve"> by her treatment providers</w:t>
      </w:r>
      <w:r w:rsidR="00180A38" w:rsidRPr="00472C8A">
        <w:rPr>
          <w:rFonts w:ascii="Times New Roman" w:hAnsi="Times New Roman" w:cs="Times New Roman"/>
          <w:sz w:val="24"/>
          <w:szCs w:val="24"/>
        </w:rPr>
        <w:t>, Jane Doe moved for summary judgment in her eviction proceeding, arguing she was eligible to return to VillageCare.</w:t>
      </w:r>
    </w:p>
    <w:p w14:paraId="56700411" w14:textId="77777777" w:rsidR="00180A38" w:rsidRPr="00472C8A" w:rsidRDefault="00180A38" w:rsidP="00180A3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In the course of her eviction proceeding, Jane Doe agreed to go to VillageCare for an</w:t>
      </w:r>
      <w:r w:rsidR="007F6B5D" w:rsidRPr="00472C8A">
        <w:rPr>
          <w:rFonts w:ascii="Times New Roman" w:hAnsi="Times New Roman" w:cs="Times New Roman"/>
          <w:sz w:val="24"/>
          <w:szCs w:val="24"/>
        </w:rPr>
        <w:t xml:space="preserve"> interview and assessment.  The interview and assessment</w:t>
      </w:r>
      <w:r w:rsidRPr="00472C8A">
        <w:rPr>
          <w:rFonts w:ascii="Times New Roman" w:hAnsi="Times New Roman" w:cs="Times New Roman"/>
          <w:sz w:val="24"/>
          <w:szCs w:val="24"/>
        </w:rPr>
        <w:t xml:space="preserve"> took place on December 22, 2017.</w:t>
      </w:r>
      <w:r w:rsidR="007F6B5D" w:rsidRPr="00472C8A">
        <w:rPr>
          <w:rFonts w:ascii="Times New Roman" w:hAnsi="Times New Roman" w:cs="Times New Roman"/>
          <w:sz w:val="24"/>
          <w:szCs w:val="24"/>
        </w:rPr>
        <w:t xml:space="preserve">  John Doe traveled to New York in order to be present.  </w:t>
      </w:r>
    </w:p>
    <w:p w14:paraId="2258D8F8" w14:textId="77777777" w:rsidR="00180A38" w:rsidRPr="00472C8A" w:rsidRDefault="007F6B5D" w:rsidP="00180A3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The</w:t>
      </w:r>
      <w:r w:rsidR="00180A38" w:rsidRPr="00472C8A">
        <w:rPr>
          <w:rFonts w:ascii="Times New Roman" w:hAnsi="Times New Roman" w:cs="Times New Roman"/>
          <w:sz w:val="24"/>
          <w:szCs w:val="24"/>
        </w:rPr>
        <w:t xml:space="preserve"> intervi</w:t>
      </w:r>
      <w:r w:rsidR="007A039E">
        <w:rPr>
          <w:rFonts w:ascii="Times New Roman" w:hAnsi="Times New Roman" w:cs="Times New Roman"/>
          <w:sz w:val="24"/>
          <w:szCs w:val="24"/>
        </w:rPr>
        <w:t>ew and assessment lasted approximately four</w:t>
      </w:r>
      <w:r w:rsidR="00180A38" w:rsidRPr="00472C8A">
        <w:rPr>
          <w:rFonts w:ascii="Times New Roman" w:hAnsi="Times New Roman" w:cs="Times New Roman"/>
          <w:sz w:val="24"/>
          <w:szCs w:val="24"/>
        </w:rPr>
        <w:t xml:space="preserve"> hours.  During the assessment, Jane Doe was asked to walk, sit down, navigate hallways, take off and put on her shoes, and bend down.  She was asked to memorize three colors and three objects.  Five minutes later, and after many intervening questions, Jane Doe was asked to recite the three colors and three objects.  </w:t>
      </w:r>
    </w:p>
    <w:p w14:paraId="1BAEE38C" w14:textId="6D81B0F6" w:rsidR="00C71961" w:rsidRPr="002A6D31" w:rsidRDefault="00C71961" w:rsidP="002A6D31">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A report was generated after Jane Doe’s assessment</w:t>
      </w:r>
      <w:r w:rsidR="004D1C5B" w:rsidRPr="00472C8A">
        <w:rPr>
          <w:rFonts w:ascii="Times New Roman" w:hAnsi="Times New Roman" w:cs="Times New Roman"/>
          <w:sz w:val="24"/>
          <w:szCs w:val="24"/>
        </w:rPr>
        <w:t xml:space="preserve">.  The report stated that Jane Doe required assistance with a variety of activities of daily living, including extensive assistance with “locomotion.”  </w:t>
      </w:r>
    </w:p>
    <w:p w14:paraId="1F5C3AD8" w14:textId="739F067E" w:rsidR="007F6B5D" w:rsidRDefault="00180A38" w:rsidP="007F6B5D">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In January, Village Housing Development Fund informed </w:t>
      </w:r>
      <w:r w:rsidR="007F6B5D" w:rsidRPr="00472C8A">
        <w:rPr>
          <w:rFonts w:ascii="Times New Roman" w:hAnsi="Times New Roman" w:cs="Times New Roman"/>
          <w:sz w:val="24"/>
          <w:szCs w:val="24"/>
        </w:rPr>
        <w:t>John</w:t>
      </w:r>
      <w:r w:rsidRPr="00472C8A">
        <w:rPr>
          <w:rFonts w:ascii="Times New Roman" w:hAnsi="Times New Roman" w:cs="Times New Roman"/>
          <w:sz w:val="24"/>
          <w:szCs w:val="24"/>
        </w:rPr>
        <w:t xml:space="preserve"> Doe that the assessment resulted in a Nursing Facility Level of Care (NFLOC) score of 25, which meant a nursing home level of care.   </w:t>
      </w:r>
      <w:r w:rsidR="000A6436">
        <w:rPr>
          <w:rFonts w:ascii="Times New Roman" w:hAnsi="Times New Roman" w:cs="Times New Roman"/>
          <w:sz w:val="24"/>
          <w:szCs w:val="24"/>
        </w:rPr>
        <w:t xml:space="preserve">Counsel for Village Housing Development Fund informed counsel for Jane Doe that it would be proceeding with the eviction.  </w:t>
      </w:r>
    </w:p>
    <w:p w14:paraId="304A20CC" w14:textId="77777777" w:rsidR="00B705A8" w:rsidRDefault="00B705A8" w:rsidP="007F6B5D">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John Doe observed that his sister became more despondent after learning that she “failed” the assessment at VillageCare.  </w:t>
      </w:r>
    </w:p>
    <w:p w14:paraId="26D91205" w14:textId="77777777" w:rsidR="00180A38" w:rsidRPr="00472C8A" w:rsidRDefault="00180A38" w:rsidP="007F6B5D">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Village Housing Development Fund cross-moved for summary judgment in the eviction proceeding against Jane Doe, citing the assessment results</w:t>
      </w:r>
      <w:r w:rsidR="007F6B5D" w:rsidRPr="00472C8A">
        <w:rPr>
          <w:rFonts w:ascii="Times New Roman" w:hAnsi="Times New Roman" w:cs="Times New Roman"/>
          <w:sz w:val="24"/>
          <w:szCs w:val="24"/>
        </w:rPr>
        <w:t xml:space="preserve"> and the NFLOC score</w:t>
      </w:r>
      <w:r w:rsidRPr="00472C8A">
        <w:rPr>
          <w:rFonts w:ascii="Times New Roman" w:hAnsi="Times New Roman" w:cs="Times New Roman"/>
          <w:sz w:val="24"/>
          <w:szCs w:val="24"/>
        </w:rPr>
        <w:t xml:space="preserve"> as the basis</w:t>
      </w:r>
      <w:r w:rsidR="007A039E">
        <w:rPr>
          <w:rFonts w:ascii="Times New Roman" w:hAnsi="Times New Roman" w:cs="Times New Roman"/>
          <w:sz w:val="24"/>
          <w:szCs w:val="24"/>
        </w:rPr>
        <w:t xml:space="preserve"> for its motion</w:t>
      </w:r>
      <w:r w:rsidRPr="00472C8A">
        <w:rPr>
          <w:rFonts w:ascii="Times New Roman" w:hAnsi="Times New Roman" w:cs="Times New Roman"/>
          <w:sz w:val="24"/>
          <w:szCs w:val="24"/>
        </w:rPr>
        <w:t xml:space="preserve">.  </w:t>
      </w:r>
    </w:p>
    <w:p w14:paraId="70951079" w14:textId="77777777" w:rsidR="00944A2D" w:rsidRPr="00472C8A" w:rsidRDefault="00944A2D" w:rsidP="007F6B5D">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The parties’ motions for summary judgment were heard on February 7, 2018.  The court reserved decision on the motions.</w:t>
      </w:r>
    </w:p>
    <w:p w14:paraId="21A5D6D0" w14:textId="77777777" w:rsidR="007F6B5D" w:rsidRPr="00472C8A" w:rsidRDefault="007F6B5D" w:rsidP="007F6B5D">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At the nursing home, Jane Doe is often told by staff to sit in a wheelchair, which she dislikes. </w:t>
      </w:r>
      <w:r w:rsidR="00F027CD" w:rsidRPr="00472C8A">
        <w:rPr>
          <w:rFonts w:ascii="Times New Roman" w:hAnsi="Times New Roman" w:cs="Times New Roman"/>
          <w:sz w:val="24"/>
          <w:szCs w:val="24"/>
        </w:rPr>
        <w:t xml:space="preserve"> She</w:t>
      </w:r>
      <w:r w:rsidRPr="00472C8A">
        <w:rPr>
          <w:rFonts w:ascii="Times New Roman" w:hAnsi="Times New Roman" w:cs="Times New Roman"/>
          <w:sz w:val="24"/>
          <w:szCs w:val="24"/>
        </w:rPr>
        <w:t xml:space="preserve"> is discouraged from walking and does not receive consistent physical therapy to maintain her strength.  </w:t>
      </w:r>
    </w:p>
    <w:p w14:paraId="722EAFEB" w14:textId="77777777" w:rsidR="00F027CD" w:rsidRPr="00472C8A" w:rsidRDefault="00F027CD" w:rsidP="007F6B5D">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Jane Doe misses her friends at VillageCare</w:t>
      </w:r>
      <w:r w:rsidR="00A618E6" w:rsidRPr="00472C8A">
        <w:rPr>
          <w:rFonts w:ascii="Times New Roman" w:hAnsi="Times New Roman" w:cs="Times New Roman"/>
          <w:sz w:val="24"/>
          <w:szCs w:val="24"/>
        </w:rPr>
        <w:t xml:space="preserve"> and wants to go home</w:t>
      </w:r>
      <w:r w:rsidRPr="00472C8A">
        <w:rPr>
          <w:rFonts w:ascii="Times New Roman" w:hAnsi="Times New Roman" w:cs="Times New Roman"/>
          <w:sz w:val="24"/>
          <w:szCs w:val="24"/>
        </w:rPr>
        <w:t xml:space="preserve">.  </w:t>
      </w:r>
    </w:p>
    <w:p w14:paraId="041FB9B8" w14:textId="77777777" w:rsidR="007F6B5D" w:rsidRPr="00472C8A" w:rsidRDefault="007F6B5D" w:rsidP="007F6B5D">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John Doe tries to advocate for his sister to receive</w:t>
      </w:r>
      <w:r w:rsidR="00944A2D" w:rsidRPr="00472C8A">
        <w:rPr>
          <w:rFonts w:ascii="Times New Roman" w:hAnsi="Times New Roman" w:cs="Times New Roman"/>
          <w:sz w:val="24"/>
          <w:szCs w:val="24"/>
        </w:rPr>
        <w:t xml:space="preserve"> the services </w:t>
      </w:r>
      <w:r w:rsidR="009A77D0">
        <w:rPr>
          <w:rFonts w:ascii="Times New Roman" w:hAnsi="Times New Roman" w:cs="Times New Roman"/>
          <w:sz w:val="24"/>
          <w:szCs w:val="24"/>
        </w:rPr>
        <w:t xml:space="preserve">that </w:t>
      </w:r>
      <w:r w:rsidR="00944A2D" w:rsidRPr="00472C8A">
        <w:rPr>
          <w:rFonts w:ascii="Times New Roman" w:hAnsi="Times New Roman" w:cs="Times New Roman"/>
          <w:sz w:val="24"/>
          <w:szCs w:val="24"/>
        </w:rPr>
        <w:t xml:space="preserve">she needs to remain as independent as possible, but he worries that his sister’s health is deteriorating </w:t>
      </w:r>
      <w:r w:rsidR="00E40C92">
        <w:rPr>
          <w:rFonts w:ascii="Times New Roman" w:hAnsi="Times New Roman" w:cs="Times New Roman"/>
          <w:sz w:val="24"/>
          <w:szCs w:val="24"/>
        </w:rPr>
        <w:t xml:space="preserve">because she is </w:t>
      </w:r>
      <w:r w:rsidR="00944A2D" w:rsidRPr="00472C8A">
        <w:rPr>
          <w:rFonts w:ascii="Times New Roman" w:hAnsi="Times New Roman" w:cs="Times New Roman"/>
          <w:sz w:val="24"/>
          <w:szCs w:val="24"/>
        </w:rPr>
        <w:t>by being forced to sit in</w:t>
      </w:r>
      <w:r w:rsidR="00E028F3">
        <w:rPr>
          <w:rFonts w:ascii="Times New Roman" w:hAnsi="Times New Roman" w:cs="Times New Roman"/>
          <w:sz w:val="24"/>
          <w:szCs w:val="24"/>
        </w:rPr>
        <w:t xml:space="preserve"> a wheelchair at the</w:t>
      </w:r>
      <w:r w:rsidR="00944A2D" w:rsidRPr="00472C8A">
        <w:rPr>
          <w:rFonts w:ascii="Times New Roman" w:hAnsi="Times New Roman" w:cs="Times New Roman"/>
          <w:sz w:val="24"/>
          <w:szCs w:val="24"/>
        </w:rPr>
        <w:t xml:space="preserve"> nursing home every day.</w:t>
      </w:r>
    </w:p>
    <w:p w14:paraId="50247852" w14:textId="77777777" w:rsidR="00944A2D" w:rsidRPr="00472C8A" w:rsidRDefault="00944A2D" w:rsidP="007F6B5D">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As Jane Doe’s eviction case drags on, the nursing home has repeatedly demanded that Jane Doe be moved to another floor of the nursing home </w:t>
      </w:r>
      <w:r w:rsidR="00F027CD" w:rsidRPr="00472C8A">
        <w:rPr>
          <w:rFonts w:ascii="Times New Roman" w:hAnsi="Times New Roman" w:cs="Times New Roman"/>
          <w:sz w:val="24"/>
          <w:szCs w:val="24"/>
        </w:rPr>
        <w:t>where</w:t>
      </w:r>
      <w:r w:rsidRPr="00472C8A">
        <w:rPr>
          <w:rFonts w:ascii="Times New Roman" w:hAnsi="Times New Roman" w:cs="Times New Roman"/>
          <w:sz w:val="24"/>
          <w:szCs w:val="24"/>
        </w:rPr>
        <w:t xml:space="preserve"> </w:t>
      </w:r>
      <w:r w:rsidR="00C71961" w:rsidRPr="00472C8A">
        <w:rPr>
          <w:rFonts w:ascii="Times New Roman" w:hAnsi="Times New Roman" w:cs="Times New Roman"/>
          <w:sz w:val="24"/>
          <w:szCs w:val="24"/>
        </w:rPr>
        <w:t>people</w:t>
      </w:r>
      <w:r w:rsidRPr="00472C8A">
        <w:rPr>
          <w:rFonts w:ascii="Times New Roman" w:hAnsi="Times New Roman" w:cs="Times New Roman"/>
          <w:sz w:val="24"/>
          <w:szCs w:val="24"/>
        </w:rPr>
        <w:t xml:space="preserve"> </w:t>
      </w:r>
      <w:r w:rsidR="00F027CD" w:rsidRPr="00472C8A">
        <w:rPr>
          <w:rFonts w:ascii="Times New Roman" w:hAnsi="Times New Roman" w:cs="Times New Roman"/>
          <w:sz w:val="24"/>
          <w:szCs w:val="24"/>
        </w:rPr>
        <w:t>are placed</w:t>
      </w:r>
      <w:r w:rsidRPr="00472C8A">
        <w:rPr>
          <w:rFonts w:ascii="Times New Roman" w:hAnsi="Times New Roman" w:cs="Times New Roman"/>
          <w:sz w:val="24"/>
          <w:szCs w:val="24"/>
        </w:rPr>
        <w:t xml:space="preserve"> permanently.  </w:t>
      </w:r>
    </w:p>
    <w:p w14:paraId="2228CFA3" w14:textId="77777777" w:rsidR="0095326A" w:rsidRPr="00472C8A" w:rsidRDefault="0095326A" w:rsidP="0095326A">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John Doe has been able to resist Jane Doe’s transfer thus far, citing </w:t>
      </w:r>
      <w:r w:rsidR="005C6446">
        <w:rPr>
          <w:rFonts w:ascii="Times New Roman" w:hAnsi="Times New Roman" w:cs="Times New Roman"/>
          <w:sz w:val="24"/>
          <w:szCs w:val="24"/>
        </w:rPr>
        <w:t xml:space="preserve">her ongoing treatment by the nursing home psychologist, who recommended that she work with Jane Doe for a month to psychologically prepare her for the move to another floor.  </w:t>
      </w:r>
    </w:p>
    <w:p w14:paraId="12B25EA2" w14:textId="77777777" w:rsidR="00F027CD" w:rsidRDefault="00F027CD" w:rsidP="007F6B5D">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John Doe </w:t>
      </w:r>
      <w:r w:rsidR="001C04B2" w:rsidRPr="00472C8A">
        <w:rPr>
          <w:rFonts w:ascii="Times New Roman" w:hAnsi="Times New Roman" w:cs="Times New Roman"/>
          <w:sz w:val="24"/>
          <w:szCs w:val="24"/>
        </w:rPr>
        <w:t>fears</w:t>
      </w:r>
      <w:r w:rsidRPr="00472C8A">
        <w:rPr>
          <w:rFonts w:ascii="Times New Roman" w:hAnsi="Times New Roman" w:cs="Times New Roman"/>
          <w:sz w:val="24"/>
          <w:szCs w:val="24"/>
        </w:rPr>
        <w:t xml:space="preserve"> that</w:t>
      </w:r>
      <w:r w:rsidR="009A77D0">
        <w:rPr>
          <w:rFonts w:ascii="Times New Roman" w:hAnsi="Times New Roman" w:cs="Times New Roman"/>
          <w:sz w:val="24"/>
          <w:szCs w:val="24"/>
        </w:rPr>
        <w:t>,</w:t>
      </w:r>
      <w:r w:rsidRPr="00472C8A">
        <w:rPr>
          <w:rFonts w:ascii="Times New Roman" w:hAnsi="Times New Roman" w:cs="Times New Roman"/>
          <w:sz w:val="24"/>
          <w:szCs w:val="24"/>
        </w:rPr>
        <w:t xml:space="preserve"> if his sister is placed on a floor with people living at the nursing home permanently, she will deteriorate further</w:t>
      </w:r>
      <w:r w:rsidR="00C71961" w:rsidRPr="00472C8A">
        <w:rPr>
          <w:rFonts w:ascii="Times New Roman" w:hAnsi="Times New Roman" w:cs="Times New Roman"/>
          <w:sz w:val="24"/>
          <w:szCs w:val="24"/>
        </w:rPr>
        <w:t xml:space="preserve"> and lose hope</w:t>
      </w:r>
      <w:r w:rsidRPr="00472C8A">
        <w:rPr>
          <w:rFonts w:ascii="Times New Roman" w:hAnsi="Times New Roman" w:cs="Times New Roman"/>
          <w:sz w:val="24"/>
          <w:szCs w:val="24"/>
        </w:rPr>
        <w:t xml:space="preserve">.  </w:t>
      </w:r>
    </w:p>
    <w:p w14:paraId="5FE52C17" w14:textId="77777777" w:rsidR="003C60F9" w:rsidRDefault="003C60F9" w:rsidP="007F6B5D">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John Doe fears that</w:t>
      </w:r>
      <w:r w:rsidR="009A77D0">
        <w:rPr>
          <w:rFonts w:ascii="Times New Roman" w:hAnsi="Times New Roman" w:cs="Times New Roman"/>
          <w:sz w:val="24"/>
          <w:szCs w:val="24"/>
        </w:rPr>
        <w:t>,</w:t>
      </w:r>
      <w:r w:rsidRPr="00472C8A">
        <w:rPr>
          <w:rFonts w:ascii="Times New Roman" w:hAnsi="Times New Roman" w:cs="Times New Roman"/>
          <w:sz w:val="24"/>
          <w:szCs w:val="24"/>
        </w:rPr>
        <w:t xml:space="preserve"> if his sister is evicted </w:t>
      </w:r>
      <w:r w:rsidR="009A77D0">
        <w:rPr>
          <w:rFonts w:ascii="Times New Roman" w:hAnsi="Times New Roman" w:cs="Times New Roman"/>
          <w:sz w:val="24"/>
          <w:szCs w:val="24"/>
        </w:rPr>
        <w:t xml:space="preserve">from VillageCare, she will </w:t>
      </w:r>
      <w:r w:rsidRPr="00472C8A">
        <w:rPr>
          <w:rFonts w:ascii="Times New Roman" w:hAnsi="Times New Roman" w:cs="Times New Roman"/>
          <w:sz w:val="24"/>
          <w:szCs w:val="24"/>
        </w:rPr>
        <w:t xml:space="preserve">be </w:t>
      </w:r>
      <w:r w:rsidR="00E40C92">
        <w:rPr>
          <w:rFonts w:ascii="Times New Roman" w:hAnsi="Times New Roman" w:cs="Times New Roman"/>
          <w:sz w:val="24"/>
          <w:szCs w:val="24"/>
        </w:rPr>
        <w:t>forced to</w:t>
      </w:r>
      <w:r w:rsidR="009A77D0">
        <w:rPr>
          <w:rFonts w:ascii="Times New Roman" w:hAnsi="Times New Roman" w:cs="Times New Roman"/>
          <w:sz w:val="24"/>
          <w:szCs w:val="24"/>
        </w:rPr>
        <w:t xml:space="preserve"> </w:t>
      </w:r>
      <w:r w:rsidRPr="00472C8A">
        <w:rPr>
          <w:rFonts w:ascii="Times New Roman" w:hAnsi="Times New Roman" w:cs="Times New Roman"/>
          <w:sz w:val="24"/>
          <w:szCs w:val="24"/>
        </w:rPr>
        <w:t>reside in a nursing home to the detriment of her health, well-being</w:t>
      </w:r>
      <w:r w:rsidR="009A77D0">
        <w:rPr>
          <w:rFonts w:ascii="Times New Roman" w:hAnsi="Times New Roman" w:cs="Times New Roman"/>
          <w:sz w:val="24"/>
          <w:szCs w:val="24"/>
        </w:rPr>
        <w:t>,</w:t>
      </w:r>
      <w:r w:rsidRPr="00472C8A">
        <w:rPr>
          <w:rFonts w:ascii="Times New Roman" w:hAnsi="Times New Roman" w:cs="Times New Roman"/>
          <w:sz w:val="24"/>
          <w:szCs w:val="24"/>
        </w:rPr>
        <w:t xml:space="preserve"> and longevity.  </w:t>
      </w:r>
    </w:p>
    <w:p w14:paraId="374B5559" w14:textId="47F9E98A" w:rsidR="00AF235D" w:rsidRDefault="00AF235D" w:rsidP="007F6B5D">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John Doe is distressed by seeing his sister subjected to discrimination on the basis of her disability.</w:t>
      </w:r>
    </w:p>
    <w:p w14:paraId="6016063B" w14:textId="1572B4EA" w:rsidR="00AF235D" w:rsidRPr="00472C8A" w:rsidRDefault="00AF235D" w:rsidP="007F6B5D">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John Doe is distressed by the present detriment to his sister’s health and well-being by her unnecessary institutionalization in a nursing home, where she is </w:t>
      </w:r>
      <w:r w:rsidR="002C28DA">
        <w:rPr>
          <w:rFonts w:ascii="Times New Roman" w:hAnsi="Times New Roman" w:cs="Times New Roman"/>
          <w:sz w:val="24"/>
          <w:szCs w:val="24"/>
        </w:rPr>
        <w:t xml:space="preserve">socially isolated and </w:t>
      </w:r>
      <w:r>
        <w:rPr>
          <w:rFonts w:ascii="Times New Roman" w:hAnsi="Times New Roman" w:cs="Times New Roman"/>
          <w:sz w:val="24"/>
          <w:szCs w:val="24"/>
        </w:rPr>
        <w:t>discouraged from walking.</w:t>
      </w:r>
    </w:p>
    <w:p w14:paraId="75D953E1" w14:textId="77777777" w:rsidR="003D6BA0" w:rsidRPr="00472C8A" w:rsidRDefault="003D6BA0" w:rsidP="00CD73F5">
      <w:pPr>
        <w:rPr>
          <w:rFonts w:ascii="Times New Roman" w:hAnsi="Times New Roman" w:cs="Times New Roman"/>
          <w:sz w:val="24"/>
          <w:szCs w:val="24"/>
        </w:rPr>
      </w:pPr>
      <w:r w:rsidRPr="00472C8A">
        <w:rPr>
          <w:rFonts w:ascii="Times New Roman" w:hAnsi="Times New Roman" w:cs="Times New Roman"/>
          <w:b/>
          <w:sz w:val="24"/>
          <w:szCs w:val="24"/>
        </w:rPr>
        <w:t>The State Defendants</w:t>
      </w:r>
      <w:r w:rsidR="00314A48" w:rsidRPr="00472C8A">
        <w:rPr>
          <w:rFonts w:ascii="Times New Roman" w:hAnsi="Times New Roman" w:cs="Times New Roman"/>
          <w:b/>
          <w:sz w:val="24"/>
          <w:szCs w:val="24"/>
        </w:rPr>
        <w:t>: Background</w:t>
      </w:r>
    </w:p>
    <w:p w14:paraId="2D73E3AA" w14:textId="77777777" w:rsidR="00E41975" w:rsidRPr="00472C8A" w:rsidRDefault="00E41975" w:rsidP="00E4197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DOH has promulgated a number of regulations </w:t>
      </w:r>
      <w:r w:rsidR="00362B1E" w:rsidRPr="00472C8A">
        <w:rPr>
          <w:rFonts w:ascii="Times New Roman" w:hAnsi="Times New Roman" w:cs="Times New Roman"/>
          <w:sz w:val="24"/>
          <w:szCs w:val="24"/>
        </w:rPr>
        <w:t xml:space="preserve">that </w:t>
      </w:r>
      <w:r w:rsidR="005D0835" w:rsidRPr="00472C8A">
        <w:rPr>
          <w:rFonts w:ascii="Times New Roman" w:hAnsi="Times New Roman" w:cs="Times New Roman"/>
          <w:sz w:val="24"/>
          <w:szCs w:val="24"/>
        </w:rPr>
        <w:t xml:space="preserve">state that </w:t>
      </w:r>
      <w:r w:rsidR="00A06A17">
        <w:rPr>
          <w:rFonts w:ascii="Times New Roman" w:hAnsi="Times New Roman" w:cs="Times New Roman"/>
          <w:sz w:val="24"/>
          <w:szCs w:val="24"/>
        </w:rPr>
        <w:t>ACFs</w:t>
      </w:r>
      <w:r w:rsidR="005D0835" w:rsidRPr="00472C8A">
        <w:rPr>
          <w:rFonts w:ascii="Times New Roman" w:hAnsi="Times New Roman" w:cs="Times New Roman"/>
          <w:sz w:val="24"/>
          <w:szCs w:val="24"/>
        </w:rPr>
        <w:t xml:space="preserve"> and </w:t>
      </w:r>
      <w:r w:rsidR="00240A17" w:rsidRPr="00472C8A">
        <w:rPr>
          <w:rFonts w:ascii="Times New Roman" w:hAnsi="Times New Roman" w:cs="Times New Roman"/>
          <w:sz w:val="24"/>
          <w:szCs w:val="24"/>
        </w:rPr>
        <w:t>ALP</w:t>
      </w:r>
      <w:r w:rsidR="005D0835" w:rsidRPr="00472C8A">
        <w:rPr>
          <w:rFonts w:ascii="Times New Roman" w:hAnsi="Times New Roman" w:cs="Times New Roman"/>
          <w:sz w:val="24"/>
          <w:szCs w:val="24"/>
        </w:rPr>
        <w:t>s should not</w:t>
      </w:r>
      <w:r w:rsidR="00362B1E" w:rsidRPr="00472C8A">
        <w:rPr>
          <w:rFonts w:ascii="Times New Roman" w:hAnsi="Times New Roman" w:cs="Times New Roman"/>
          <w:sz w:val="24"/>
          <w:szCs w:val="24"/>
        </w:rPr>
        <w:t xml:space="preserve"> admit or retain </w:t>
      </w:r>
      <w:r w:rsidRPr="00472C8A">
        <w:rPr>
          <w:rFonts w:ascii="Times New Roman" w:hAnsi="Times New Roman" w:cs="Times New Roman"/>
          <w:sz w:val="24"/>
          <w:szCs w:val="24"/>
        </w:rPr>
        <w:t xml:space="preserve">people with mobility impairments and people who use wheelchairs in particular.  </w:t>
      </w:r>
    </w:p>
    <w:p w14:paraId="51F1AD39" w14:textId="77777777" w:rsidR="00E40C92" w:rsidRDefault="002E17D4" w:rsidP="00E40C92">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DOH regulations state that an </w:t>
      </w:r>
      <w:r w:rsidR="00A06A17">
        <w:rPr>
          <w:rFonts w:ascii="Times New Roman" w:hAnsi="Times New Roman" w:cs="Times New Roman"/>
          <w:sz w:val="24"/>
          <w:szCs w:val="24"/>
        </w:rPr>
        <w:t>ACF</w:t>
      </w:r>
      <w:r w:rsidRPr="00472C8A">
        <w:rPr>
          <w:rFonts w:ascii="Times New Roman" w:hAnsi="Times New Roman" w:cs="Times New Roman"/>
          <w:sz w:val="24"/>
          <w:szCs w:val="24"/>
        </w:rPr>
        <w:t xml:space="preserve"> </w:t>
      </w:r>
      <w:r w:rsidR="00E40C92">
        <w:rPr>
          <w:rFonts w:ascii="Times New Roman" w:hAnsi="Times New Roman" w:cs="Times New Roman"/>
          <w:sz w:val="24"/>
          <w:szCs w:val="24"/>
        </w:rPr>
        <w:t>operator:</w:t>
      </w:r>
    </w:p>
    <w:p w14:paraId="3F8F53F3" w14:textId="77777777" w:rsidR="00E40C92" w:rsidRDefault="002E17D4" w:rsidP="00E40C92">
      <w:pPr>
        <w:spacing w:after="0" w:line="240" w:lineRule="auto"/>
        <w:ind w:left="720" w:right="720"/>
        <w:rPr>
          <w:rFonts w:ascii="Times New Roman" w:hAnsi="Times New Roman" w:cs="Times New Roman"/>
          <w:sz w:val="24"/>
          <w:szCs w:val="24"/>
        </w:rPr>
      </w:pPr>
      <w:r w:rsidRPr="00E40C92">
        <w:rPr>
          <w:rFonts w:ascii="Times New Roman" w:hAnsi="Times New Roman" w:cs="Times New Roman"/>
          <w:sz w:val="24"/>
          <w:szCs w:val="24"/>
        </w:rPr>
        <w:t>shall not accept nor retain any person who … is chronically bedfast; is chronically chairfast and unable to transfer, or chronically requires the physical assistance of another person to transfer; chronically requires the physical assistance of anothe</w:t>
      </w:r>
      <w:r w:rsidR="007B2F6A" w:rsidRPr="00E40C92">
        <w:rPr>
          <w:rFonts w:ascii="Times New Roman" w:hAnsi="Times New Roman" w:cs="Times New Roman"/>
          <w:sz w:val="24"/>
          <w:szCs w:val="24"/>
        </w:rPr>
        <w:t xml:space="preserve">r person in order to walk; </w:t>
      </w:r>
      <w:r w:rsidRPr="00E40C92">
        <w:rPr>
          <w:rFonts w:ascii="Times New Roman" w:hAnsi="Times New Roman" w:cs="Times New Roman"/>
          <w:sz w:val="24"/>
          <w:szCs w:val="24"/>
        </w:rPr>
        <w:t>chronically requires the physical assistance of another person to climb or descend stairs, unless assignment on a floor with ground-level egress can be made</w:t>
      </w:r>
      <w:r w:rsidR="007B2F6A" w:rsidRPr="00E40C92">
        <w:rPr>
          <w:rFonts w:ascii="Times New Roman" w:hAnsi="Times New Roman" w:cs="Times New Roman"/>
          <w:sz w:val="24"/>
          <w:szCs w:val="24"/>
        </w:rPr>
        <w:t xml:space="preserve">; [or] is dependent on medical equipment, unless it has been demonstrated that the equipment presents no safety hazard; use of the equipment does not restrict the individual to his room, impede the individual in the event of evacuation, or inhibit participation in the routine activities of the home . . . </w:t>
      </w:r>
    </w:p>
    <w:p w14:paraId="78946EDC" w14:textId="77777777" w:rsidR="00E40C92" w:rsidRDefault="00E40C92" w:rsidP="00E40C92">
      <w:pPr>
        <w:spacing w:after="0" w:line="240" w:lineRule="auto"/>
        <w:ind w:right="720"/>
        <w:rPr>
          <w:rFonts w:ascii="Times New Roman" w:hAnsi="Times New Roman" w:cs="Times New Roman"/>
          <w:sz w:val="24"/>
          <w:szCs w:val="24"/>
        </w:rPr>
      </w:pPr>
    </w:p>
    <w:p w14:paraId="716DE91A" w14:textId="7ED37E6B" w:rsidR="002E17D4" w:rsidRDefault="006555CE" w:rsidP="00E40C92">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N.Y. Comp. Codes R. &amp; Regs. tit. 18,</w:t>
      </w:r>
      <w:r w:rsidR="002E17D4" w:rsidRPr="00E40C92">
        <w:rPr>
          <w:rFonts w:ascii="Times New Roman" w:hAnsi="Times New Roman" w:cs="Times New Roman"/>
          <w:sz w:val="24"/>
          <w:szCs w:val="24"/>
        </w:rPr>
        <w:t xml:space="preserve"> § 487.4(b)(9)-(11)</w:t>
      </w:r>
      <w:r w:rsidR="007B2F6A" w:rsidRPr="00E40C92">
        <w:rPr>
          <w:rFonts w:ascii="Times New Roman" w:hAnsi="Times New Roman" w:cs="Times New Roman"/>
          <w:sz w:val="24"/>
          <w:szCs w:val="24"/>
        </w:rPr>
        <w:t>, (14)</w:t>
      </w:r>
      <w:r w:rsidR="002E17D4" w:rsidRPr="00E40C92">
        <w:rPr>
          <w:rFonts w:ascii="Times New Roman" w:hAnsi="Times New Roman" w:cs="Times New Roman"/>
          <w:sz w:val="24"/>
          <w:szCs w:val="24"/>
        </w:rPr>
        <w:t>.</w:t>
      </w:r>
    </w:p>
    <w:p w14:paraId="20947BF7" w14:textId="77777777" w:rsidR="00E40C92" w:rsidRPr="00E40C92" w:rsidRDefault="00E40C92" w:rsidP="00E40C92">
      <w:pPr>
        <w:spacing w:after="0" w:line="240" w:lineRule="auto"/>
        <w:ind w:right="720"/>
        <w:rPr>
          <w:rFonts w:ascii="Times New Roman" w:hAnsi="Times New Roman" w:cs="Times New Roman"/>
          <w:sz w:val="24"/>
          <w:szCs w:val="24"/>
        </w:rPr>
      </w:pPr>
    </w:p>
    <w:p w14:paraId="7B646D65" w14:textId="4F1AE60B" w:rsidR="00B06E97" w:rsidRPr="00472C8A" w:rsidRDefault="002E17D4" w:rsidP="00B06E97">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DOH regulations state that an </w:t>
      </w:r>
      <w:r w:rsidR="00240A17" w:rsidRPr="00472C8A">
        <w:rPr>
          <w:rFonts w:ascii="Times New Roman" w:hAnsi="Times New Roman" w:cs="Times New Roman"/>
          <w:sz w:val="24"/>
          <w:szCs w:val="24"/>
        </w:rPr>
        <w:t>ALP</w:t>
      </w:r>
      <w:r w:rsidRPr="00472C8A">
        <w:rPr>
          <w:rFonts w:ascii="Times New Roman" w:hAnsi="Times New Roman" w:cs="Times New Roman"/>
          <w:sz w:val="24"/>
          <w:szCs w:val="24"/>
        </w:rPr>
        <w:t xml:space="preserve"> “operator must not accept nor retain any person who… is chronically bedfast and requires lifting equipment to transfer or the assistance of two persons to transfer; [or] is chronically chairfast and requires lifting equipment to transfer or the assistance of two persons to transfer….”  </w:t>
      </w:r>
      <w:r w:rsidR="006555CE">
        <w:rPr>
          <w:rFonts w:ascii="Times New Roman" w:hAnsi="Times New Roman" w:cs="Times New Roman"/>
          <w:sz w:val="24"/>
          <w:szCs w:val="24"/>
        </w:rPr>
        <w:t xml:space="preserve">N.Y. Comp. Codes R. &amp; Regs. tit. 18, </w:t>
      </w:r>
      <w:r w:rsidRPr="00472C8A">
        <w:rPr>
          <w:rFonts w:ascii="Times New Roman" w:hAnsi="Times New Roman" w:cs="Times New Roman"/>
          <w:sz w:val="24"/>
          <w:szCs w:val="24"/>
        </w:rPr>
        <w:t>§ 494.4(d)(2)-(3).</w:t>
      </w:r>
    </w:p>
    <w:p w14:paraId="56C5C482" w14:textId="77777777" w:rsidR="00E40C92" w:rsidRDefault="00B06E97" w:rsidP="00E40C92">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DOH regulations state that an Enriched Housing </w:t>
      </w:r>
      <w:r w:rsidR="00E40C92">
        <w:rPr>
          <w:rFonts w:ascii="Times New Roman" w:hAnsi="Times New Roman" w:cs="Times New Roman"/>
          <w:sz w:val="24"/>
          <w:szCs w:val="24"/>
        </w:rPr>
        <w:t>operator:</w:t>
      </w:r>
    </w:p>
    <w:p w14:paraId="7C10A323" w14:textId="77777777" w:rsidR="00E40C92" w:rsidRDefault="00B06E97" w:rsidP="00757288">
      <w:pPr>
        <w:pStyle w:val="ListParagraph"/>
        <w:spacing w:after="0" w:line="240" w:lineRule="auto"/>
        <w:ind w:right="720"/>
        <w:rPr>
          <w:rFonts w:ascii="Times New Roman" w:hAnsi="Times New Roman" w:cs="Times New Roman"/>
          <w:sz w:val="24"/>
          <w:szCs w:val="24"/>
        </w:rPr>
      </w:pPr>
      <w:r w:rsidRPr="00E40C92">
        <w:rPr>
          <w:rFonts w:ascii="Times New Roman" w:hAnsi="Times New Roman" w:cs="Times New Roman"/>
          <w:sz w:val="24"/>
          <w:szCs w:val="24"/>
        </w:rPr>
        <w:t xml:space="preserve">must not accept nor retain any person who . . . is chronically bedfast; is chronically chairfast and unable to transfer or chronically requires the physical assistance of another person to transfer; is chronically in need of the physical assistance of another person in order to walk; is chronically in need of the physical assistance of another person to climb or descend stairs, unless assignment on a floor with ground-level egress can be made; is dependent on medical equipment unless it has been demonstrated that . . . the equipment presents no safety hazard . . . use of the equipment does not restrict the individual to his/her room, impede the individual in the event of evacuation, or inhibit participation in the routine activities of the home . . . </w:t>
      </w:r>
    </w:p>
    <w:p w14:paraId="254F75D8" w14:textId="77777777" w:rsidR="00E40C92" w:rsidRDefault="00E40C92" w:rsidP="00E40C92">
      <w:pPr>
        <w:spacing w:after="0" w:line="240" w:lineRule="auto"/>
        <w:rPr>
          <w:rFonts w:ascii="Times New Roman" w:hAnsi="Times New Roman" w:cs="Times New Roman"/>
          <w:sz w:val="24"/>
          <w:szCs w:val="24"/>
        </w:rPr>
      </w:pPr>
    </w:p>
    <w:p w14:paraId="7468AA52" w14:textId="6FA9E17D" w:rsidR="00B06E97" w:rsidRDefault="006555CE" w:rsidP="00E40C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N.Y. Comp. Codes R. &amp; Regs. tit. 18, </w:t>
      </w:r>
      <w:r w:rsidR="00B06E97" w:rsidRPr="00E40C92">
        <w:rPr>
          <w:rFonts w:ascii="Times New Roman" w:hAnsi="Times New Roman" w:cs="Times New Roman"/>
          <w:sz w:val="24"/>
          <w:szCs w:val="24"/>
        </w:rPr>
        <w:t xml:space="preserve">§ 488.4(b)(8)-(11), (14).  </w:t>
      </w:r>
    </w:p>
    <w:p w14:paraId="6E5AF73C" w14:textId="77777777" w:rsidR="00E40C92" w:rsidRPr="00E40C92" w:rsidRDefault="00E40C92" w:rsidP="00E40C92">
      <w:pPr>
        <w:spacing w:after="0" w:line="240" w:lineRule="auto"/>
        <w:rPr>
          <w:rFonts w:ascii="Times New Roman" w:hAnsi="Times New Roman" w:cs="Times New Roman"/>
          <w:sz w:val="24"/>
          <w:szCs w:val="24"/>
        </w:rPr>
      </w:pPr>
    </w:p>
    <w:p w14:paraId="32CBA4EB" w14:textId="69DC6DD9" w:rsidR="00132D14" w:rsidRPr="00472C8A" w:rsidRDefault="00132D14" w:rsidP="00E4197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These </w:t>
      </w:r>
      <w:r w:rsidR="00180921" w:rsidRPr="00472C8A">
        <w:rPr>
          <w:rFonts w:ascii="Times New Roman" w:hAnsi="Times New Roman" w:cs="Times New Roman"/>
          <w:sz w:val="24"/>
          <w:szCs w:val="24"/>
        </w:rPr>
        <w:t xml:space="preserve">admission and retention </w:t>
      </w:r>
      <w:r w:rsidR="00E41975" w:rsidRPr="00472C8A">
        <w:rPr>
          <w:rFonts w:ascii="Times New Roman" w:hAnsi="Times New Roman" w:cs="Times New Roman"/>
          <w:sz w:val="24"/>
          <w:szCs w:val="24"/>
        </w:rPr>
        <w:t xml:space="preserve">regulations were </w:t>
      </w:r>
      <w:r w:rsidR="00283F6F">
        <w:rPr>
          <w:rFonts w:ascii="Times New Roman" w:hAnsi="Times New Roman" w:cs="Times New Roman"/>
          <w:sz w:val="24"/>
          <w:szCs w:val="24"/>
        </w:rPr>
        <w:t>promulgated</w:t>
      </w:r>
      <w:r w:rsidR="00E41975" w:rsidRPr="00472C8A">
        <w:rPr>
          <w:rFonts w:ascii="Times New Roman" w:hAnsi="Times New Roman" w:cs="Times New Roman"/>
          <w:sz w:val="24"/>
          <w:szCs w:val="24"/>
        </w:rPr>
        <w:t xml:space="preserve"> in 1978, </w:t>
      </w:r>
      <w:r w:rsidRPr="00472C8A">
        <w:rPr>
          <w:rFonts w:ascii="Times New Roman" w:hAnsi="Times New Roman" w:cs="Times New Roman"/>
          <w:sz w:val="24"/>
          <w:szCs w:val="24"/>
        </w:rPr>
        <w:t xml:space="preserve">at a time when regulatory authority over </w:t>
      </w:r>
      <w:r w:rsidR="00A06A17">
        <w:rPr>
          <w:rFonts w:ascii="Times New Roman" w:hAnsi="Times New Roman" w:cs="Times New Roman"/>
          <w:sz w:val="24"/>
          <w:szCs w:val="24"/>
        </w:rPr>
        <w:t>ACFs</w:t>
      </w:r>
      <w:r w:rsidRPr="00472C8A">
        <w:rPr>
          <w:rFonts w:ascii="Times New Roman" w:hAnsi="Times New Roman" w:cs="Times New Roman"/>
          <w:sz w:val="24"/>
          <w:szCs w:val="24"/>
        </w:rPr>
        <w:t xml:space="preserve"> belonged to another agency.</w:t>
      </w:r>
      <w:r w:rsidR="002725B5" w:rsidRPr="00472C8A">
        <w:rPr>
          <w:rFonts w:ascii="Times New Roman" w:hAnsi="Times New Roman" w:cs="Times New Roman"/>
          <w:sz w:val="24"/>
          <w:szCs w:val="24"/>
        </w:rPr>
        <w:t xml:space="preserve"> </w:t>
      </w:r>
      <w:r w:rsidR="002725B5" w:rsidRPr="00472C8A">
        <w:rPr>
          <w:rStyle w:val="FootnoteReference"/>
          <w:rFonts w:ascii="Times New Roman" w:hAnsi="Times New Roman" w:cs="Times New Roman"/>
          <w:sz w:val="24"/>
          <w:szCs w:val="24"/>
        </w:rPr>
        <w:footnoteReference w:id="4"/>
      </w:r>
    </w:p>
    <w:p w14:paraId="4982A968" w14:textId="77777777" w:rsidR="00132D14" w:rsidRPr="00472C8A" w:rsidRDefault="00132D14" w:rsidP="00E4197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These regulations predate </w:t>
      </w:r>
      <w:r w:rsidR="00E41975" w:rsidRPr="00472C8A">
        <w:rPr>
          <w:rFonts w:ascii="Times New Roman" w:hAnsi="Times New Roman" w:cs="Times New Roman"/>
          <w:sz w:val="24"/>
          <w:szCs w:val="24"/>
        </w:rPr>
        <w:t xml:space="preserve">the </w:t>
      </w:r>
      <w:r w:rsidR="009545C6" w:rsidRPr="00472C8A">
        <w:rPr>
          <w:rFonts w:ascii="Times New Roman" w:hAnsi="Times New Roman" w:cs="Times New Roman"/>
          <w:sz w:val="24"/>
          <w:szCs w:val="24"/>
        </w:rPr>
        <w:t xml:space="preserve">Fair Housing Amendments Act (1988), promulgation of the Rehabilitation Act housing regulations (1989), the </w:t>
      </w:r>
      <w:r w:rsidR="00C10398">
        <w:rPr>
          <w:rFonts w:ascii="Times New Roman" w:hAnsi="Times New Roman" w:cs="Times New Roman"/>
          <w:sz w:val="24"/>
          <w:szCs w:val="24"/>
        </w:rPr>
        <w:t>ADA</w:t>
      </w:r>
      <w:r w:rsidR="009545C6" w:rsidRPr="00472C8A">
        <w:rPr>
          <w:rFonts w:ascii="Times New Roman" w:hAnsi="Times New Roman" w:cs="Times New Roman"/>
          <w:sz w:val="24"/>
          <w:szCs w:val="24"/>
        </w:rPr>
        <w:t xml:space="preserve"> (1990)</w:t>
      </w:r>
      <w:r w:rsidR="002E38A3">
        <w:rPr>
          <w:rFonts w:ascii="Times New Roman" w:hAnsi="Times New Roman" w:cs="Times New Roman"/>
          <w:sz w:val="24"/>
          <w:szCs w:val="24"/>
        </w:rPr>
        <w:t xml:space="preserve">, and the </w:t>
      </w:r>
      <w:r w:rsidR="008F22C7">
        <w:rPr>
          <w:rFonts w:ascii="Times New Roman" w:hAnsi="Times New Roman" w:cs="Times New Roman"/>
          <w:sz w:val="24"/>
          <w:szCs w:val="24"/>
        </w:rPr>
        <w:t>ACA</w:t>
      </w:r>
      <w:r w:rsidR="002E38A3">
        <w:rPr>
          <w:rFonts w:ascii="Times New Roman" w:hAnsi="Times New Roman" w:cs="Times New Roman"/>
          <w:sz w:val="24"/>
          <w:szCs w:val="24"/>
        </w:rPr>
        <w:t xml:space="preserve"> (2010)</w:t>
      </w:r>
      <w:r w:rsidRPr="00472C8A">
        <w:rPr>
          <w:rFonts w:ascii="Times New Roman" w:hAnsi="Times New Roman" w:cs="Times New Roman"/>
          <w:sz w:val="24"/>
          <w:szCs w:val="24"/>
        </w:rPr>
        <w:t xml:space="preserve">. </w:t>
      </w:r>
      <w:r w:rsidR="00E41975" w:rsidRPr="00472C8A">
        <w:rPr>
          <w:rFonts w:ascii="Times New Roman" w:hAnsi="Times New Roman" w:cs="Times New Roman"/>
          <w:sz w:val="24"/>
          <w:szCs w:val="24"/>
        </w:rPr>
        <w:t xml:space="preserve"> </w:t>
      </w:r>
    </w:p>
    <w:p w14:paraId="34A9D30C" w14:textId="77777777" w:rsidR="00E41975" w:rsidRPr="00472C8A" w:rsidRDefault="009B75A0" w:rsidP="00E4197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Despite these</w:t>
      </w:r>
      <w:r w:rsidR="00132D14" w:rsidRPr="00472C8A">
        <w:rPr>
          <w:rFonts w:ascii="Times New Roman" w:hAnsi="Times New Roman" w:cs="Times New Roman"/>
          <w:sz w:val="24"/>
          <w:szCs w:val="24"/>
        </w:rPr>
        <w:t xml:space="preserve"> federal</w:t>
      </w:r>
      <w:r w:rsidRPr="00472C8A">
        <w:rPr>
          <w:rFonts w:ascii="Times New Roman" w:hAnsi="Times New Roman" w:cs="Times New Roman"/>
          <w:sz w:val="24"/>
          <w:szCs w:val="24"/>
        </w:rPr>
        <w:t xml:space="preserve"> laws and</w:t>
      </w:r>
      <w:r w:rsidR="00132D14" w:rsidRPr="00472C8A">
        <w:rPr>
          <w:rFonts w:ascii="Times New Roman" w:hAnsi="Times New Roman" w:cs="Times New Roman"/>
          <w:sz w:val="24"/>
          <w:szCs w:val="24"/>
        </w:rPr>
        <w:t xml:space="preserve"> directives that prohibit disability discrimination, th</w:t>
      </w:r>
      <w:r w:rsidRPr="00472C8A">
        <w:rPr>
          <w:rFonts w:ascii="Times New Roman" w:hAnsi="Times New Roman" w:cs="Times New Roman"/>
          <w:sz w:val="24"/>
          <w:szCs w:val="24"/>
        </w:rPr>
        <w:t>e DOH has failed to revise the admission and retention</w:t>
      </w:r>
      <w:r w:rsidR="00132D14" w:rsidRPr="00472C8A">
        <w:rPr>
          <w:rFonts w:ascii="Times New Roman" w:hAnsi="Times New Roman" w:cs="Times New Roman"/>
          <w:sz w:val="24"/>
          <w:szCs w:val="24"/>
        </w:rPr>
        <w:t xml:space="preserve"> regulations. </w:t>
      </w:r>
    </w:p>
    <w:p w14:paraId="72124C26" w14:textId="77777777" w:rsidR="003D6BA0" w:rsidRPr="00472C8A" w:rsidRDefault="00E41975" w:rsidP="00E4197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Advocates serving on regulatory workgroups with the DOH have repeatedly </w:t>
      </w:r>
      <w:r w:rsidR="003D303C" w:rsidRPr="00472C8A">
        <w:rPr>
          <w:rFonts w:ascii="Times New Roman" w:hAnsi="Times New Roman" w:cs="Times New Roman"/>
          <w:sz w:val="24"/>
          <w:szCs w:val="24"/>
        </w:rPr>
        <w:t>told the DOH that these regulations violate federal civil rights laws, but t</w:t>
      </w:r>
      <w:r w:rsidRPr="00472C8A">
        <w:rPr>
          <w:rFonts w:ascii="Times New Roman" w:hAnsi="Times New Roman" w:cs="Times New Roman"/>
          <w:sz w:val="24"/>
          <w:szCs w:val="24"/>
        </w:rPr>
        <w:t xml:space="preserve">he DOH has failed to take any action to change these regulations.     </w:t>
      </w:r>
    </w:p>
    <w:p w14:paraId="43003103" w14:textId="77777777" w:rsidR="00230717" w:rsidRPr="00472C8A" w:rsidRDefault="00230717" w:rsidP="00E4197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These regulations unnecessarily limit the housing options for people who use wheelchairs and force them to move to </w:t>
      </w:r>
      <w:r w:rsidR="003B53D7" w:rsidRPr="00472C8A">
        <w:rPr>
          <w:rFonts w:ascii="Times New Roman" w:hAnsi="Times New Roman" w:cs="Times New Roman"/>
          <w:sz w:val="24"/>
          <w:szCs w:val="24"/>
        </w:rPr>
        <w:t xml:space="preserve">nursing homes instead of </w:t>
      </w:r>
      <w:r w:rsidR="00240A17" w:rsidRPr="00472C8A">
        <w:rPr>
          <w:rFonts w:ascii="Times New Roman" w:hAnsi="Times New Roman" w:cs="Times New Roman"/>
          <w:sz w:val="24"/>
          <w:szCs w:val="24"/>
        </w:rPr>
        <w:t>ALP</w:t>
      </w:r>
      <w:r w:rsidR="003B53D7" w:rsidRPr="00472C8A">
        <w:rPr>
          <w:rFonts w:ascii="Times New Roman" w:hAnsi="Times New Roman" w:cs="Times New Roman"/>
          <w:sz w:val="24"/>
          <w:szCs w:val="24"/>
        </w:rPr>
        <w:t>s</w:t>
      </w:r>
      <w:r w:rsidR="0086768F">
        <w:rPr>
          <w:rFonts w:ascii="Times New Roman" w:hAnsi="Times New Roman" w:cs="Times New Roman"/>
          <w:sz w:val="24"/>
          <w:szCs w:val="24"/>
        </w:rPr>
        <w:t>—denying them equal access to and enjoyment of services and benefits and the ability to receive such services in the most integrated setting appropriate to their needs</w:t>
      </w:r>
      <w:r w:rsidR="003B53D7" w:rsidRPr="00472C8A">
        <w:rPr>
          <w:rFonts w:ascii="Times New Roman" w:hAnsi="Times New Roman" w:cs="Times New Roman"/>
          <w:sz w:val="24"/>
          <w:szCs w:val="24"/>
        </w:rPr>
        <w:t xml:space="preserve">. </w:t>
      </w:r>
    </w:p>
    <w:p w14:paraId="79650672" w14:textId="77777777" w:rsidR="00114F2E" w:rsidRPr="00472C8A" w:rsidRDefault="00230717" w:rsidP="00114F2E">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Nursing homes are</w:t>
      </w:r>
      <w:r w:rsidR="0086768F">
        <w:rPr>
          <w:rFonts w:ascii="Times New Roman" w:hAnsi="Times New Roman" w:cs="Times New Roman"/>
          <w:sz w:val="24"/>
          <w:szCs w:val="24"/>
        </w:rPr>
        <w:t xml:space="preserve"> segregated settings and are</w:t>
      </w:r>
      <w:r w:rsidRPr="00472C8A">
        <w:rPr>
          <w:rFonts w:ascii="Times New Roman" w:hAnsi="Times New Roman" w:cs="Times New Roman"/>
          <w:sz w:val="24"/>
          <w:szCs w:val="24"/>
        </w:rPr>
        <w:t xml:space="preserve"> more restrictive </w:t>
      </w:r>
      <w:r w:rsidR="00473CBE" w:rsidRPr="00472C8A">
        <w:rPr>
          <w:rFonts w:ascii="Times New Roman" w:hAnsi="Times New Roman" w:cs="Times New Roman"/>
          <w:sz w:val="24"/>
          <w:szCs w:val="24"/>
        </w:rPr>
        <w:t xml:space="preserve">settings than </w:t>
      </w:r>
      <w:r w:rsidR="00240A17" w:rsidRPr="00472C8A">
        <w:rPr>
          <w:rFonts w:ascii="Times New Roman" w:hAnsi="Times New Roman" w:cs="Times New Roman"/>
          <w:sz w:val="24"/>
          <w:szCs w:val="24"/>
        </w:rPr>
        <w:t>ALP</w:t>
      </w:r>
      <w:r w:rsidR="00473CBE" w:rsidRPr="00472C8A">
        <w:rPr>
          <w:rFonts w:ascii="Times New Roman" w:hAnsi="Times New Roman" w:cs="Times New Roman"/>
          <w:sz w:val="24"/>
          <w:szCs w:val="24"/>
        </w:rPr>
        <w:t xml:space="preserve">s. </w:t>
      </w:r>
      <w:r w:rsidR="00114F2E" w:rsidRPr="00472C8A">
        <w:rPr>
          <w:rFonts w:ascii="Times New Roman" w:hAnsi="Times New Roman" w:cs="Times New Roman"/>
          <w:sz w:val="24"/>
          <w:szCs w:val="24"/>
        </w:rPr>
        <w:t xml:space="preserve">The State’s own Olmstead Plan refers to nursing homes as “institutional settings.”  </w:t>
      </w:r>
      <w:r w:rsidR="00114F2E" w:rsidRPr="00551DF0">
        <w:rPr>
          <w:rFonts w:ascii="Times New Roman" w:hAnsi="Times New Roman" w:cs="Times New Roman"/>
          <w:i/>
          <w:sz w:val="24"/>
          <w:szCs w:val="24"/>
        </w:rPr>
        <w:t>See</w:t>
      </w:r>
      <w:r w:rsidR="00114F2E" w:rsidRPr="00472C8A">
        <w:rPr>
          <w:rFonts w:ascii="Times New Roman" w:hAnsi="Times New Roman" w:cs="Times New Roman"/>
          <w:sz w:val="24"/>
          <w:szCs w:val="24"/>
        </w:rPr>
        <w:t xml:space="preserve"> Report and Recommendation of the Olmstead Cabinet (2013), page 10, </w:t>
      </w:r>
      <w:r w:rsidR="00114F2E" w:rsidRPr="002C43AD">
        <w:rPr>
          <w:rFonts w:ascii="Times New Roman" w:hAnsi="Times New Roman" w:cs="Times New Roman"/>
          <w:i/>
          <w:sz w:val="24"/>
          <w:szCs w:val="24"/>
        </w:rPr>
        <w:t>available at</w:t>
      </w:r>
      <w:r w:rsidR="00114F2E" w:rsidRPr="00472C8A">
        <w:rPr>
          <w:rFonts w:ascii="Times New Roman" w:hAnsi="Times New Roman" w:cs="Times New Roman"/>
          <w:sz w:val="24"/>
          <w:szCs w:val="24"/>
        </w:rPr>
        <w:t xml:space="preserve"> https://www.ny.gov/sites/ny.gov/files/atoms/files/Olmstead_Final_Report_2013.pdf.</w:t>
      </w:r>
    </w:p>
    <w:p w14:paraId="33B532C2" w14:textId="77777777" w:rsidR="0025382D" w:rsidRPr="00472C8A" w:rsidRDefault="00473CBE" w:rsidP="0025382D">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Nursing homes are </w:t>
      </w:r>
      <w:r w:rsidR="00230717" w:rsidRPr="00472C8A">
        <w:rPr>
          <w:rFonts w:ascii="Times New Roman" w:hAnsi="Times New Roman" w:cs="Times New Roman"/>
          <w:sz w:val="24"/>
          <w:szCs w:val="24"/>
        </w:rPr>
        <w:t xml:space="preserve">more expensive than </w:t>
      </w:r>
      <w:r w:rsidR="00240A17" w:rsidRPr="00472C8A">
        <w:rPr>
          <w:rFonts w:ascii="Times New Roman" w:hAnsi="Times New Roman" w:cs="Times New Roman"/>
          <w:sz w:val="24"/>
          <w:szCs w:val="24"/>
        </w:rPr>
        <w:t>ALP</w:t>
      </w:r>
      <w:r w:rsidR="00230717" w:rsidRPr="00472C8A">
        <w:rPr>
          <w:rFonts w:ascii="Times New Roman" w:hAnsi="Times New Roman" w:cs="Times New Roman"/>
          <w:sz w:val="24"/>
          <w:szCs w:val="24"/>
        </w:rPr>
        <w:t>s.</w:t>
      </w:r>
      <w:r w:rsidRPr="00472C8A">
        <w:rPr>
          <w:rFonts w:ascii="Times New Roman" w:hAnsi="Times New Roman" w:cs="Times New Roman"/>
          <w:sz w:val="24"/>
          <w:szCs w:val="24"/>
        </w:rPr>
        <w:t xml:space="preserve">  According to the DOH, nursing homes in New York City cost approximately $405 per day </w:t>
      </w:r>
      <w:r w:rsidR="00F46CCB" w:rsidRPr="00472C8A">
        <w:rPr>
          <w:rFonts w:ascii="Times New Roman" w:hAnsi="Times New Roman" w:cs="Times New Roman"/>
          <w:sz w:val="24"/>
          <w:szCs w:val="24"/>
        </w:rPr>
        <w:t xml:space="preserve">per </w:t>
      </w:r>
      <w:r w:rsidR="001543E2" w:rsidRPr="00472C8A">
        <w:rPr>
          <w:rFonts w:ascii="Times New Roman" w:hAnsi="Times New Roman" w:cs="Times New Roman"/>
          <w:sz w:val="24"/>
          <w:szCs w:val="24"/>
        </w:rPr>
        <w:t>resident</w:t>
      </w:r>
      <w:r w:rsidR="00F46CCB" w:rsidRPr="00472C8A">
        <w:rPr>
          <w:rFonts w:ascii="Times New Roman" w:hAnsi="Times New Roman" w:cs="Times New Roman"/>
          <w:sz w:val="24"/>
          <w:szCs w:val="24"/>
        </w:rPr>
        <w:t xml:space="preserve">.  </w:t>
      </w:r>
      <w:r w:rsidR="00F46CCB" w:rsidRPr="00551DF0">
        <w:rPr>
          <w:rFonts w:ascii="Times New Roman" w:hAnsi="Times New Roman" w:cs="Times New Roman"/>
          <w:i/>
          <w:sz w:val="24"/>
          <w:szCs w:val="24"/>
        </w:rPr>
        <w:t>See</w:t>
      </w:r>
      <w:r w:rsidR="00F46CCB" w:rsidRPr="00472C8A">
        <w:rPr>
          <w:rFonts w:ascii="Times New Roman" w:hAnsi="Times New Roman" w:cs="Times New Roman"/>
          <w:sz w:val="24"/>
          <w:szCs w:val="24"/>
        </w:rPr>
        <w:t xml:space="preserve"> https://www.health.ny.gov/facilities/nursing/estimated_average_rates.htm. That is approximately </w:t>
      </w:r>
      <w:r w:rsidRPr="00472C8A">
        <w:rPr>
          <w:rFonts w:ascii="Times New Roman" w:hAnsi="Times New Roman" w:cs="Times New Roman"/>
          <w:sz w:val="24"/>
          <w:szCs w:val="24"/>
        </w:rPr>
        <w:t>$1</w:t>
      </w:r>
      <w:r w:rsidR="00EB0A37" w:rsidRPr="00472C8A">
        <w:rPr>
          <w:rFonts w:ascii="Times New Roman" w:hAnsi="Times New Roman" w:cs="Times New Roman"/>
          <w:sz w:val="24"/>
          <w:szCs w:val="24"/>
        </w:rPr>
        <w:t xml:space="preserve">50,000 </w:t>
      </w:r>
      <w:r w:rsidRPr="00472C8A">
        <w:rPr>
          <w:rFonts w:ascii="Times New Roman" w:hAnsi="Times New Roman" w:cs="Times New Roman"/>
          <w:sz w:val="24"/>
          <w:szCs w:val="24"/>
        </w:rPr>
        <w:t xml:space="preserve">per year.  </w:t>
      </w:r>
    </w:p>
    <w:p w14:paraId="49691351" w14:textId="77777777" w:rsidR="00D05963" w:rsidRPr="00472C8A" w:rsidRDefault="00314A48" w:rsidP="00CD73F5">
      <w:pPr>
        <w:rPr>
          <w:rFonts w:ascii="Times New Roman" w:hAnsi="Times New Roman" w:cs="Times New Roman"/>
          <w:sz w:val="24"/>
          <w:szCs w:val="24"/>
        </w:rPr>
      </w:pPr>
      <w:r w:rsidRPr="00472C8A">
        <w:rPr>
          <w:rFonts w:ascii="Times New Roman" w:hAnsi="Times New Roman" w:cs="Times New Roman"/>
          <w:b/>
          <w:sz w:val="24"/>
          <w:szCs w:val="24"/>
        </w:rPr>
        <w:t xml:space="preserve">The State Defendants: </w:t>
      </w:r>
      <w:r w:rsidR="003A5209" w:rsidRPr="00472C8A">
        <w:rPr>
          <w:rFonts w:ascii="Times New Roman" w:hAnsi="Times New Roman" w:cs="Times New Roman"/>
          <w:b/>
          <w:sz w:val="24"/>
          <w:szCs w:val="24"/>
        </w:rPr>
        <w:t xml:space="preserve">The </w:t>
      </w:r>
      <w:r w:rsidR="00682BEC" w:rsidRPr="00472C8A">
        <w:rPr>
          <w:rFonts w:ascii="Times New Roman" w:hAnsi="Times New Roman" w:cs="Times New Roman"/>
          <w:b/>
          <w:sz w:val="24"/>
          <w:szCs w:val="24"/>
        </w:rPr>
        <w:t xml:space="preserve">FHJC’s Investigation </w:t>
      </w:r>
    </w:p>
    <w:p w14:paraId="5F16F845" w14:textId="77777777" w:rsidR="00682BEC" w:rsidRPr="00472C8A" w:rsidRDefault="00682BEC" w:rsidP="00BA6A8F">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When staff of </w:t>
      </w:r>
      <w:r w:rsidR="00CB7F73"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Pr="00472C8A">
        <w:rPr>
          <w:rFonts w:ascii="Times New Roman" w:hAnsi="Times New Roman" w:cs="Times New Roman"/>
          <w:sz w:val="24"/>
          <w:szCs w:val="24"/>
        </w:rPr>
        <w:t xml:space="preserve"> indicated that their policies were based </w:t>
      </w:r>
      <w:r w:rsidR="00572DEC" w:rsidRPr="00472C8A">
        <w:rPr>
          <w:rFonts w:ascii="Times New Roman" w:hAnsi="Times New Roman" w:cs="Times New Roman"/>
          <w:sz w:val="24"/>
          <w:szCs w:val="24"/>
        </w:rPr>
        <w:t xml:space="preserve">at least in part </w:t>
      </w:r>
      <w:r w:rsidRPr="00472C8A">
        <w:rPr>
          <w:rFonts w:ascii="Times New Roman" w:hAnsi="Times New Roman" w:cs="Times New Roman"/>
          <w:sz w:val="24"/>
          <w:szCs w:val="24"/>
        </w:rPr>
        <w:t xml:space="preserve">on state rules and regulations, </w:t>
      </w:r>
      <w:r w:rsidR="003A5209" w:rsidRPr="00472C8A">
        <w:rPr>
          <w:rFonts w:ascii="Times New Roman" w:hAnsi="Times New Roman" w:cs="Times New Roman"/>
          <w:sz w:val="24"/>
          <w:szCs w:val="24"/>
        </w:rPr>
        <w:t>the FHJC</w:t>
      </w:r>
      <w:r w:rsidRPr="00472C8A">
        <w:rPr>
          <w:rFonts w:ascii="Times New Roman" w:hAnsi="Times New Roman" w:cs="Times New Roman"/>
          <w:sz w:val="24"/>
          <w:szCs w:val="24"/>
        </w:rPr>
        <w:t xml:space="preserve"> began conducting testing of the DOH.  </w:t>
      </w:r>
      <w:r w:rsidR="003A5209" w:rsidRPr="00472C8A">
        <w:rPr>
          <w:rFonts w:ascii="Times New Roman" w:hAnsi="Times New Roman" w:cs="Times New Roman"/>
          <w:sz w:val="24"/>
          <w:szCs w:val="24"/>
        </w:rPr>
        <w:t xml:space="preserve">The </w:t>
      </w:r>
      <w:r w:rsidRPr="00472C8A">
        <w:rPr>
          <w:rFonts w:ascii="Times New Roman" w:hAnsi="Times New Roman" w:cs="Times New Roman"/>
          <w:sz w:val="24"/>
          <w:szCs w:val="24"/>
        </w:rPr>
        <w:t xml:space="preserve">FHJC had testers pose as family members of older adults seeking assisted living housing and services.   </w:t>
      </w:r>
      <w:r w:rsidR="003A5209" w:rsidRPr="00472C8A">
        <w:rPr>
          <w:rFonts w:ascii="Times New Roman" w:hAnsi="Times New Roman" w:cs="Times New Roman"/>
          <w:sz w:val="24"/>
          <w:szCs w:val="24"/>
        </w:rPr>
        <w:t xml:space="preserve">The </w:t>
      </w:r>
      <w:r w:rsidRPr="00472C8A">
        <w:rPr>
          <w:rFonts w:ascii="Times New Roman" w:hAnsi="Times New Roman" w:cs="Times New Roman"/>
          <w:sz w:val="24"/>
          <w:szCs w:val="24"/>
        </w:rPr>
        <w:t xml:space="preserve">FHJC’s testing evidence of the DOH demonstrates system-wide unlawful conduct by the State Defendants that supports the </w:t>
      </w:r>
      <w:r w:rsidR="00572DEC" w:rsidRPr="00472C8A">
        <w:rPr>
          <w:rFonts w:ascii="Times New Roman" w:hAnsi="Times New Roman" w:cs="Times New Roman"/>
          <w:sz w:val="24"/>
          <w:szCs w:val="24"/>
        </w:rPr>
        <w:t xml:space="preserve">discriminatory </w:t>
      </w:r>
      <w:r w:rsidRPr="00472C8A">
        <w:rPr>
          <w:rFonts w:ascii="Times New Roman" w:hAnsi="Times New Roman" w:cs="Times New Roman"/>
          <w:sz w:val="24"/>
          <w:szCs w:val="24"/>
        </w:rPr>
        <w:t xml:space="preserve">policies and practices of </w:t>
      </w:r>
      <w:r w:rsidR="00CB7F73"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Pr="00472C8A">
        <w:rPr>
          <w:rFonts w:ascii="Times New Roman" w:hAnsi="Times New Roman" w:cs="Times New Roman"/>
          <w:sz w:val="24"/>
          <w:szCs w:val="24"/>
        </w:rPr>
        <w:t>.</w:t>
      </w:r>
    </w:p>
    <w:p w14:paraId="0F3F53D9" w14:textId="006784C9" w:rsidR="00575977" w:rsidRPr="00472C8A" w:rsidRDefault="00940705" w:rsidP="00E77028">
      <w:pPr>
        <w:pStyle w:val="ListParagraph"/>
        <w:spacing w:after="0" w:line="480" w:lineRule="auto"/>
        <w:ind w:left="0"/>
        <w:jc w:val="center"/>
        <w:rPr>
          <w:rFonts w:ascii="Times New Roman" w:hAnsi="Times New Roman" w:cs="Times New Roman"/>
          <w:b/>
          <w:sz w:val="24"/>
          <w:szCs w:val="24"/>
        </w:rPr>
      </w:pPr>
      <w:r w:rsidRPr="00472C8A">
        <w:rPr>
          <w:rFonts w:ascii="Times New Roman" w:hAnsi="Times New Roman" w:cs="Times New Roman"/>
          <w:b/>
          <w:sz w:val="24"/>
          <w:szCs w:val="24"/>
        </w:rPr>
        <w:t>Testing of the Department of Health</w:t>
      </w:r>
    </w:p>
    <w:p w14:paraId="0B806B13" w14:textId="77777777" w:rsidR="00940705" w:rsidRPr="00472C8A" w:rsidRDefault="001352F0"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FHJC conducted testing of the DOH.  Individual FHJC testers, p</w:t>
      </w:r>
      <w:r w:rsidR="00940705" w:rsidRPr="00472C8A">
        <w:rPr>
          <w:rFonts w:ascii="Times New Roman" w:hAnsi="Times New Roman" w:cs="Times New Roman"/>
          <w:sz w:val="24"/>
          <w:szCs w:val="24"/>
        </w:rPr>
        <w:t xml:space="preserve">osing as people seeking an assisted living placement for a parent who used a wheelchair, </w:t>
      </w:r>
      <w:r w:rsidR="00230717" w:rsidRPr="00472C8A">
        <w:rPr>
          <w:rFonts w:ascii="Times New Roman" w:hAnsi="Times New Roman" w:cs="Times New Roman"/>
          <w:sz w:val="24"/>
          <w:szCs w:val="24"/>
        </w:rPr>
        <w:t>spoke with several</w:t>
      </w:r>
      <w:r w:rsidR="00940705" w:rsidRPr="00472C8A">
        <w:rPr>
          <w:rFonts w:ascii="Times New Roman" w:hAnsi="Times New Roman" w:cs="Times New Roman"/>
          <w:sz w:val="24"/>
          <w:szCs w:val="24"/>
        </w:rPr>
        <w:t xml:space="preserve"> DOH officials.  </w:t>
      </w:r>
    </w:p>
    <w:p w14:paraId="58987711" w14:textId="77777777" w:rsidR="00A07428" w:rsidRPr="00472C8A" w:rsidRDefault="00A07428"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On </w:t>
      </w:r>
      <w:r w:rsidR="002C6AB6" w:rsidRPr="00472C8A">
        <w:rPr>
          <w:rFonts w:ascii="Times New Roman" w:hAnsi="Times New Roman" w:cs="Times New Roman"/>
          <w:sz w:val="24"/>
          <w:szCs w:val="24"/>
        </w:rPr>
        <w:t xml:space="preserve">April 27, 2017, an FHJC tester, AD, called the DOH’s Centralized Complaint Intake Program for Adult Care Facilities.  </w:t>
      </w:r>
      <w:r w:rsidR="00F0118F" w:rsidRPr="00472C8A">
        <w:rPr>
          <w:rFonts w:ascii="Times New Roman" w:hAnsi="Times New Roman" w:cs="Times New Roman"/>
          <w:sz w:val="24"/>
          <w:szCs w:val="24"/>
        </w:rPr>
        <w:t>Yvonne answered her call</w:t>
      </w:r>
      <w:r w:rsidR="002C6AB6" w:rsidRPr="00472C8A">
        <w:rPr>
          <w:rFonts w:ascii="Times New Roman" w:hAnsi="Times New Roman" w:cs="Times New Roman"/>
          <w:sz w:val="24"/>
          <w:szCs w:val="24"/>
        </w:rPr>
        <w:t>.  AD told Yvonne that she was looking for an ALP for her dad who uses a wheelchair but who can get around and transfer without assistance.  AD explained that her problem is that the ALPs she has contacted will not admit him because he uses a wheelchair.</w:t>
      </w:r>
    </w:p>
    <w:p w14:paraId="6C1CA5BC" w14:textId="77777777" w:rsidR="00A07428" w:rsidRPr="00472C8A" w:rsidRDefault="002C6AB6"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Yvonne told AD that there are </w:t>
      </w:r>
      <w:r w:rsidR="00E064F0" w:rsidRPr="00472C8A">
        <w:rPr>
          <w:rFonts w:ascii="Times New Roman" w:hAnsi="Times New Roman" w:cs="Times New Roman"/>
          <w:sz w:val="24"/>
          <w:szCs w:val="24"/>
        </w:rPr>
        <w:t xml:space="preserve">certain </w:t>
      </w:r>
      <w:r w:rsidRPr="00472C8A">
        <w:rPr>
          <w:rFonts w:ascii="Times New Roman" w:hAnsi="Times New Roman" w:cs="Times New Roman"/>
          <w:sz w:val="24"/>
          <w:szCs w:val="24"/>
        </w:rPr>
        <w:t xml:space="preserve">qualifications to be in an ALP, including being on Medicaid and being qualified to be a resident of an </w:t>
      </w:r>
      <w:r w:rsidR="00A06A17">
        <w:rPr>
          <w:rFonts w:ascii="Times New Roman" w:hAnsi="Times New Roman" w:cs="Times New Roman"/>
          <w:sz w:val="24"/>
          <w:szCs w:val="24"/>
        </w:rPr>
        <w:t>ACF</w:t>
      </w:r>
      <w:r w:rsidRPr="00472C8A">
        <w:rPr>
          <w:rFonts w:ascii="Times New Roman" w:hAnsi="Times New Roman" w:cs="Times New Roman"/>
          <w:sz w:val="24"/>
          <w:szCs w:val="24"/>
        </w:rPr>
        <w:t xml:space="preserve">.  Yvonne told AD that she can find more information on the DOH website, including more potential ALP locations. </w:t>
      </w:r>
    </w:p>
    <w:p w14:paraId="220EFFFB" w14:textId="77777777" w:rsidR="002C6AB6" w:rsidRPr="00472C8A" w:rsidRDefault="002C6AB6"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Yvonne also suggested that AD look into nursing homes.</w:t>
      </w:r>
    </w:p>
    <w:p w14:paraId="347EFC34" w14:textId="77777777" w:rsidR="002C6AB6" w:rsidRPr="00472C8A" w:rsidRDefault="002C6AB6"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Yvonne said that she was not able to address the wheelchair issue, </w:t>
      </w:r>
      <w:r w:rsidR="00F0118F" w:rsidRPr="00472C8A">
        <w:rPr>
          <w:rFonts w:ascii="Times New Roman" w:hAnsi="Times New Roman" w:cs="Times New Roman"/>
          <w:sz w:val="24"/>
          <w:szCs w:val="24"/>
        </w:rPr>
        <w:t xml:space="preserve">but she </w:t>
      </w:r>
      <w:r w:rsidRPr="00472C8A">
        <w:rPr>
          <w:rFonts w:ascii="Times New Roman" w:hAnsi="Times New Roman" w:cs="Times New Roman"/>
          <w:sz w:val="24"/>
          <w:szCs w:val="24"/>
        </w:rPr>
        <w:t xml:space="preserve">gave AD the number to the DOH’s </w:t>
      </w:r>
      <w:r w:rsidR="00AD7490" w:rsidRPr="00472C8A">
        <w:rPr>
          <w:rFonts w:ascii="Times New Roman" w:hAnsi="Times New Roman" w:cs="Times New Roman"/>
          <w:sz w:val="24"/>
          <w:szCs w:val="24"/>
        </w:rPr>
        <w:t>Metropolitan Area Regional Office</w:t>
      </w:r>
      <w:r w:rsidRPr="00472C8A">
        <w:rPr>
          <w:rFonts w:ascii="Times New Roman" w:hAnsi="Times New Roman" w:cs="Times New Roman"/>
          <w:sz w:val="24"/>
          <w:szCs w:val="24"/>
        </w:rPr>
        <w:t xml:space="preserve">.  </w:t>
      </w:r>
    </w:p>
    <w:p w14:paraId="069E1D54" w14:textId="77777777" w:rsidR="00F0118F" w:rsidRPr="00472C8A" w:rsidRDefault="00F0118F"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On the same day, AD called the DOH’s Centralized Complaint Intake Program for Adult Care Facilities again.  This time, Sean answered her call.  </w:t>
      </w:r>
      <w:r w:rsidR="003E052A" w:rsidRPr="00472C8A">
        <w:rPr>
          <w:rFonts w:ascii="Times New Roman" w:hAnsi="Times New Roman" w:cs="Times New Roman"/>
          <w:sz w:val="24"/>
          <w:szCs w:val="24"/>
        </w:rPr>
        <w:t xml:space="preserve">Sean suggested that AD speak to Bobbie Barrington. </w:t>
      </w:r>
      <w:r w:rsidRPr="00472C8A">
        <w:rPr>
          <w:rFonts w:ascii="Times New Roman" w:hAnsi="Times New Roman" w:cs="Times New Roman"/>
          <w:sz w:val="24"/>
          <w:szCs w:val="24"/>
        </w:rPr>
        <w:t xml:space="preserve">  </w:t>
      </w:r>
    </w:p>
    <w:p w14:paraId="7AD7C919" w14:textId="77777777" w:rsidR="003E052A" w:rsidRPr="00472C8A" w:rsidRDefault="003E052A"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AD asked Sean to transfer her to the DOH’s regional office</w:t>
      </w:r>
      <w:r w:rsidR="00AD7490" w:rsidRPr="00472C8A">
        <w:rPr>
          <w:rFonts w:ascii="Times New Roman" w:hAnsi="Times New Roman" w:cs="Times New Roman"/>
          <w:sz w:val="24"/>
          <w:szCs w:val="24"/>
        </w:rPr>
        <w:t>, and</w:t>
      </w:r>
      <w:r w:rsidRPr="00472C8A">
        <w:rPr>
          <w:rFonts w:ascii="Times New Roman" w:hAnsi="Times New Roman" w:cs="Times New Roman"/>
          <w:sz w:val="24"/>
          <w:szCs w:val="24"/>
        </w:rPr>
        <w:t xml:space="preserve"> Sean transferred her call.</w:t>
      </w:r>
    </w:p>
    <w:p w14:paraId="434ABD04" w14:textId="77777777" w:rsidR="003E052A" w:rsidRPr="00472C8A" w:rsidRDefault="003E052A"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Siobhan answered </w:t>
      </w:r>
      <w:r w:rsidR="00AD7490" w:rsidRPr="00472C8A">
        <w:rPr>
          <w:rFonts w:ascii="Times New Roman" w:hAnsi="Times New Roman" w:cs="Times New Roman"/>
          <w:sz w:val="24"/>
          <w:szCs w:val="24"/>
        </w:rPr>
        <w:t>and said that she would transfer AD t</w:t>
      </w:r>
      <w:r w:rsidR="00A74284" w:rsidRPr="00472C8A">
        <w:rPr>
          <w:rFonts w:ascii="Times New Roman" w:hAnsi="Times New Roman" w:cs="Times New Roman"/>
          <w:sz w:val="24"/>
          <w:szCs w:val="24"/>
        </w:rPr>
        <w:t>o</w:t>
      </w:r>
      <w:r w:rsidR="00AD7490" w:rsidRPr="00472C8A">
        <w:rPr>
          <w:rFonts w:ascii="Times New Roman" w:hAnsi="Times New Roman" w:cs="Times New Roman"/>
          <w:sz w:val="24"/>
          <w:szCs w:val="24"/>
        </w:rPr>
        <w:t xml:space="preserve"> one of the coordinators.</w:t>
      </w:r>
    </w:p>
    <w:p w14:paraId="254222E3" w14:textId="77777777" w:rsidR="00AD7490" w:rsidRPr="00472C8A" w:rsidRDefault="00AD7490"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AD reached Renald Paul’s voicemail and hung up.  </w:t>
      </w:r>
    </w:p>
    <w:p w14:paraId="75412F89" w14:textId="77777777" w:rsidR="004656F8" w:rsidRPr="00472C8A" w:rsidRDefault="00940705"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On April 28,</w:t>
      </w:r>
      <w:r w:rsidR="00C94085" w:rsidRPr="00472C8A">
        <w:rPr>
          <w:rFonts w:ascii="Times New Roman" w:hAnsi="Times New Roman" w:cs="Times New Roman"/>
          <w:sz w:val="24"/>
          <w:szCs w:val="24"/>
        </w:rPr>
        <w:t xml:space="preserve"> 2017, </w:t>
      </w:r>
      <w:r w:rsidR="00AD7490" w:rsidRPr="00472C8A">
        <w:rPr>
          <w:rFonts w:ascii="Times New Roman" w:hAnsi="Times New Roman" w:cs="Times New Roman"/>
          <w:sz w:val="24"/>
          <w:szCs w:val="24"/>
        </w:rPr>
        <w:t xml:space="preserve">AD called the DOH’s regional office again and was transferred to </w:t>
      </w:r>
      <w:r w:rsidR="00C94085" w:rsidRPr="00472C8A">
        <w:rPr>
          <w:rFonts w:ascii="Times New Roman" w:hAnsi="Times New Roman" w:cs="Times New Roman"/>
          <w:sz w:val="24"/>
          <w:szCs w:val="24"/>
        </w:rPr>
        <w:t>Rena</w:t>
      </w:r>
      <w:r w:rsidRPr="00472C8A">
        <w:rPr>
          <w:rFonts w:ascii="Times New Roman" w:hAnsi="Times New Roman" w:cs="Times New Roman"/>
          <w:sz w:val="24"/>
          <w:szCs w:val="24"/>
        </w:rPr>
        <w:t xml:space="preserve">ld Paul at </w:t>
      </w:r>
      <w:r w:rsidR="00AC5948" w:rsidRPr="00472C8A">
        <w:rPr>
          <w:rFonts w:ascii="Times New Roman" w:hAnsi="Times New Roman" w:cs="Times New Roman"/>
          <w:sz w:val="24"/>
          <w:szCs w:val="24"/>
        </w:rPr>
        <w:t xml:space="preserve">the </w:t>
      </w:r>
      <w:r w:rsidRPr="00472C8A">
        <w:rPr>
          <w:rFonts w:ascii="Times New Roman" w:hAnsi="Times New Roman" w:cs="Times New Roman"/>
          <w:sz w:val="24"/>
          <w:szCs w:val="24"/>
        </w:rPr>
        <w:t xml:space="preserve">DOH’s Metropolitan Area Regional Office.  </w:t>
      </w:r>
    </w:p>
    <w:p w14:paraId="60C98923" w14:textId="77777777" w:rsidR="00A07428" w:rsidRPr="00472C8A" w:rsidRDefault="00940705"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AD explained that she was trying to find </w:t>
      </w:r>
      <w:r w:rsidR="005D4943" w:rsidRPr="00472C8A">
        <w:rPr>
          <w:rFonts w:ascii="Times New Roman" w:hAnsi="Times New Roman" w:cs="Times New Roman"/>
          <w:sz w:val="24"/>
          <w:szCs w:val="24"/>
        </w:rPr>
        <w:t>a</w:t>
      </w:r>
      <w:r w:rsidR="00E614B9">
        <w:rPr>
          <w:rFonts w:ascii="Times New Roman" w:hAnsi="Times New Roman" w:cs="Times New Roman"/>
          <w:sz w:val="24"/>
          <w:szCs w:val="24"/>
        </w:rPr>
        <w:t>n ALP</w:t>
      </w:r>
      <w:r w:rsidRPr="00472C8A">
        <w:rPr>
          <w:rFonts w:ascii="Times New Roman" w:hAnsi="Times New Roman" w:cs="Times New Roman"/>
          <w:sz w:val="24"/>
          <w:szCs w:val="24"/>
        </w:rPr>
        <w:t xml:space="preserve"> for her father, </w:t>
      </w:r>
      <w:r w:rsidR="00230717" w:rsidRPr="00472C8A">
        <w:rPr>
          <w:rFonts w:ascii="Times New Roman" w:hAnsi="Times New Roman" w:cs="Times New Roman"/>
          <w:sz w:val="24"/>
          <w:szCs w:val="24"/>
        </w:rPr>
        <w:t>who is very independent and does</w:t>
      </w:r>
      <w:r w:rsidRPr="00472C8A">
        <w:rPr>
          <w:rFonts w:ascii="Times New Roman" w:hAnsi="Times New Roman" w:cs="Times New Roman"/>
          <w:sz w:val="24"/>
          <w:szCs w:val="24"/>
        </w:rPr>
        <w:t xml:space="preserve"> not need much assistance, but no on</w:t>
      </w:r>
      <w:r w:rsidR="00230717" w:rsidRPr="00472C8A">
        <w:rPr>
          <w:rFonts w:ascii="Times New Roman" w:hAnsi="Times New Roman" w:cs="Times New Roman"/>
          <w:sz w:val="24"/>
          <w:szCs w:val="24"/>
        </w:rPr>
        <w:t xml:space="preserve">e would accept him because he uses a </w:t>
      </w:r>
      <w:r w:rsidRPr="00472C8A">
        <w:rPr>
          <w:rFonts w:ascii="Times New Roman" w:hAnsi="Times New Roman" w:cs="Times New Roman"/>
          <w:sz w:val="24"/>
          <w:szCs w:val="24"/>
        </w:rPr>
        <w:t xml:space="preserve">wheelchair.  </w:t>
      </w:r>
    </w:p>
    <w:p w14:paraId="2E9EF2FC" w14:textId="77777777" w:rsidR="00684417" w:rsidRDefault="00CB278F" w:rsidP="004656F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Mr. </w:t>
      </w:r>
      <w:r w:rsidR="004656F8" w:rsidRPr="00472C8A">
        <w:rPr>
          <w:rFonts w:ascii="Times New Roman" w:hAnsi="Times New Roman" w:cs="Times New Roman"/>
          <w:sz w:val="24"/>
          <w:szCs w:val="24"/>
        </w:rPr>
        <w:t>Paul asked</w:t>
      </w:r>
      <w:r w:rsidR="00217237">
        <w:rPr>
          <w:rFonts w:ascii="Times New Roman" w:hAnsi="Times New Roman" w:cs="Times New Roman"/>
          <w:sz w:val="24"/>
          <w:szCs w:val="24"/>
        </w:rPr>
        <w:t xml:space="preserve"> AD, “</w:t>
      </w:r>
      <w:r w:rsidR="00217237">
        <w:rPr>
          <w:rFonts w:ascii="Times New Roman" w:hAnsi="Times New Roman"/>
          <w:sz w:val="24"/>
          <w:szCs w:val="24"/>
        </w:rPr>
        <w:t>How important is the wheelchair to him being able to evacuate?”</w:t>
      </w:r>
      <w:r w:rsidR="004656F8" w:rsidRPr="00472C8A">
        <w:rPr>
          <w:rFonts w:ascii="Times New Roman" w:hAnsi="Times New Roman" w:cs="Times New Roman"/>
          <w:sz w:val="24"/>
          <w:szCs w:val="24"/>
        </w:rPr>
        <w:t xml:space="preserve"> He explained </w:t>
      </w:r>
      <w:r w:rsidR="00940705" w:rsidRPr="00472C8A">
        <w:rPr>
          <w:rFonts w:ascii="Times New Roman" w:hAnsi="Times New Roman" w:cs="Times New Roman"/>
          <w:sz w:val="24"/>
          <w:szCs w:val="24"/>
        </w:rPr>
        <w:t>that</w:t>
      </w:r>
      <w:r w:rsidR="00997259">
        <w:rPr>
          <w:rFonts w:ascii="Times New Roman" w:hAnsi="Times New Roman" w:cs="Times New Roman"/>
          <w:sz w:val="24"/>
          <w:szCs w:val="24"/>
        </w:rPr>
        <w:t>, “</w:t>
      </w:r>
      <w:r w:rsidR="00997259">
        <w:rPr>
          <w:rFonts w:ascii="Times New Roman" w:hAnsi="Times New Roman"/>
          <w:sz w:val="24"/>
          <w:szCs w:val="24"/>
        </w:rPr>
        <w:t xml:space="preserve">[a] part of being able to be in the home is that the person can kind of like evacuate or be able to move on their own in case they have to evacuate or something like that.” </w:t>
      </w:r>
      <w:r w:rsidR="00940705" w:rsidRPr="00472C8A">
        <w:rPr>
          <w:rFonts w:ascii="Times New Roman" w:hAnsi="Times New Roman" w:cs="Times New Roman"/>
          <w:sz w:val="24"/>
          <w:szCs w:val="24"/>
        </w:rPr>
        <w:t xml:space="preserve"> </w:t>
      </w:r>
    </w:p>
    <w:p w14:paraId="22DC7D46" w14:textId="77777777" w:rsidR="00CB278F" w:rsidRPr="00684417" w:rsidRDefault="00684417" w:rsidP="00684417">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Mr. Paul explains that the reason for this is that there are “</w:t>
      </w:r>
      <w:r>
        <w:rPr>
          <w:rFonts w:ascii="Times New Roman" w:hAnsi="Times New Roman"/>
          <w:sz w:val="24"/>
          <w:szCs w:val="24"/>
        </w:rPr>
        <w:t>no regulations that say that [ALPs]</w:t>
      </w:r>
      <w:r w:rsidRPr="00684417">
        <w:rPr>
          <w:rFonts w:ascii="Times New Roman" w:hAnsi="Times New Roman"/>
          <w:sz w:val="24"/>
          <w:szCs w:val="24"/>
        </w:rPr>
        <w:t xml:space="preserve"> have to have enough people </w:t>
      </w:r>
      <w:r>
        <w:rPr>
          <w:rFonts w:ascii="Times New Roman" w:hAnsi="Times New Roman"/>
          <w:sz w:val="24"/>
          <w:szCs w:val="24"/>
        </w:rPr>
        <w:t>…</w:t>
      </w:r>
      <w:r w:rsidRPr="00684417">
        <w:rPr>
          <w:rFonts w:ascii="Times New Roman" w:hAnsi="Times New Roman"/>
          <w:sz w:val="24"/>
          <w:szCs w:val="24"/>
        </w:rPr>
        <w:t xml:space="preserve"> if they have people who have problems ambulating during, you know, an evacuation or something like that.</w:t>
      </w:r>
      <w:r w:rsidRPr="00684417">
        <w:rPr>
          <w:rFonts w:ascii="Times New Roman" w:hAnsi="Times New Roman" w:cs="Times New Roman"/>
          <w:sz w:val="24"/>
          <w:szCs w:val="24"/>
        </w:rPr>
        <w:t>”</w:t>
      </w:r>
      <w:r w:rsidR="00940705" w:rsidRPr="00684417">
        <w:rPr>
          <w:rFonts w:ascii="Times New Roman" w:hAnsi="Times New Roman" w:cs="Times New Roman"/>
          <w:sz w:val="24"/>
          <w:szCs w:val="24"/>
        </w:rPr>
        <w:t xml:space="preserve">  </w:t>
      </w:r>
    </w:p>
    <w:p w14:paraId="7FBEA418" w14:textId="77777777" w:rsidR="000921BF" w:rsidRPr="00472C8A" w:rsidRDefault="00940705" w:rsidP="004656F8">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When </w:t>
      </w:r>
      <w:r w:rsidR="00CB278F" w:rsidRPr="00472C8A">
        <w:rPr>
          <w:rFonts w:ascii="Times New Roman" w:hAnsi="Times New Roman" w:cs="Times New Roman"/>
          <w:sz w:val="24"/>
          <w:szCs w:val="24"/>
        </w:rPr>
        <w:t xml:space="preserve">AD </w:t>
      </w:r>
      <w:r w:rsidR="000921BF" w:rsidRPr="00472C8A">
        <w:rPr>
          <w:rFonts w:ascii="Times New Roman" w:hAnsi="Times New Roman" w:cs="Times New Roman"/>
          <w:sz w:val="24"/>
          <w:szCs w:val="24"/>
        </w:rPr>
        <w:t>noted that these facilities have elevators</w:t>
      </w:r>
      <w:r w:rsidRPr="00472C8A">
        <w:rPr>
          <w:rFonts w:ascii="Times New Roman" w:hAnsi="Times New Roman" w:cs="Times New Roman"/>
          <w:sz w:val="24"/>
          <w:szCs w:val="24"/>
        </w:rPr>
        <w:t xml:space="preserve">, Mr. Paul </w:t>
      </w:r>
      <w:r w:rsidR="00CB278F" w:rsidRPr="00472C8A">
        <w:rPr>
          <w:rFonts w:ascii="Times New Roman" w:hAnsi="Times New Roman" w:cs="Times New Roman"/>
          <w:sz w:val="24"/>
          <w:szCs w:val="24"/>
        </w:rPr>
        <w:t>explained that</w:t>
      </w:r>
      <w:r w:rsidR="000921BF" w:rsidRPr="00472C8A">
        <w:rPr>
          <w:rFonts w:ascii="Times New Roman" w:hAnsi="Times New Roman" w:cs="Times New Roman"/>
          <w:sz w:val="24"/>
          <w:szCs w:val="24"/>
        </w:rPr>
        <w:t xml:space="preserve"> elevators get turned off in disasters.  </w:t>
      </w:r>
    </w:p>
    <w:p w14:paraId="4FAA195D" w14:textId="77777777" w:rsidR="002A3C03" w:rsidRDefault="000921BF" w:rsidP="00527EC4">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AD told Mr. Paul that </w:t>
      </w:r>
      <w:r w:rsidR="002A3C03">
        <w:rPr>
          <w:rFonts w:ascii="Times New Roman" w:hAnsi="Times New Roman" w:cs="Times New Roman"/>
          <w:sz w:val="24"/>
          <w:szCs w:val="24"/>
        </w:rPr>
        <w:t xml:space="preserve">the different ALPs </w:t>
      </w:r>
      <w:r w:rsidRPr="00472C8A">
        <w:rPr>
          <w:rFonts w:ascii="Times New Roman" w:hAnsi="Times New Roman" w:cs="Times New Roman"/>
          <w:sz w:val="24"/>
          <w:szCs w:val="24"/>
        </w:rPr>
        <w:t xml:space="preserve">that she is contacting are all </w:t>
      </w:r>
      <w:r w:rsidR="002A3C03">
        <w:rPr>
          <w:rFonts w:ascii="Times New Roman" w:hAnsi="Times New Roman" w:cs="Times New Roman"/>
          <w:sz w:val="24"/>
          <w:szCs w:val="24"/>
        </w:rPr>
        <w:t xml:space="preserve">telling her different stories about </w:t>
      </w:r>
      <w:r w:rsidRPr="00472C8A">
        <w:rPr>
          <w:rFonts w:ascii="Times New Roman" w:hAnsi="Times New Roman" w:cs="Times New Roman"/>
          <w:sz w:val="24"/>
          <w:szCs w:val="24"/>
        </w:rPr>
        <w:t xml:space="preserve">her father </w:t>
      </w:r>
      <w:r w:rsidR="002A3C03">
        <w:rPr>
          <w:rFonts w:ascii="Times New Roman" w:hAnsi="Times New Roman" w:cs="Times New Roman"/>
          <w:sz w:val="24"/>
          <w:szCs w:val="24"/>
        </w:rPr>
        <w:t xml:space="preserve">needing </w:t>
      </w:r>
      <w:r w:rsidRPr="00472C8A">
        <w:rPr>
          <w:rFonts w:ascii="Times New Roman" w:hAnsi="Times New Roman" w:cs="Times New Roman"/>
          <w:sz w:val="24"/>
          <w:szCs w:val="24"/>
        </w:rPr>
        <w:t>to be able to walk a certain number of feet</w:t>
      </w:r>
      <w:r w:rsidR="00BC4E8B">
        <w:rPr>
          <w:rFonts w:ascii="Times New Roman" w:hAnsi="Times New Roman" w:cs="Times New Roman"/>
          <w:sz w:val="24"/>
          <w:szCs w:val="24"/>
        </w:rPr>
        <w:t xml:space="preserve"> or from the elevator to the kitchen</w:t>
      </w:r>
      <w:r w:rsidR="00AF0AC7" w:rsidRPr="00472C8A">
        <w:rPr>
          <w:rFonts w:ascii="Times New Roman" w:hAnsi="Times New Roman" w:cs="Times New Roman"/>
          <w:sz w:val="24"/>
          <w:szCs w:val="24"/>
        </w:rPr>
        <w:t>.</w:t>
      </w:r>
      <w:r w:rsidRPr="00472C8A">
        <w:rPr>
          <w:rFonts w:ascii="Times New Roman" w:hAnsi="Times New Roman" w:cs="Times New Roman"/>
          <w:sz w:val="24"/>
          <w:szCs w:val="24"/>
        </w:rPr>
        <w:t xml:space="preserve"> </w:t>
      </w:r>
    </w:p>
    <w:p w14:paraId="4B9BED4F" w14:textId="77777777" w:rsidR="00527EC4" w:rsidRPr="002A3C03" w:rsidRDefault="002A3C03" w:rsidP="002A3C03">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In response, Mr. Paul said</w:t>
      </w:r>
      <w:r w:rsidRPr="002A3C03">
        <w:rPr>
          <w:rFonts w:ascii="Times New Roman" w:hAnsi="Times New Roman" w:cs="Times New Roman"/>
          <w:sz w:val="24"/>
          <w:szCs w:val="24"/>
        </w:rPr>
        <w:t>: “</w:t>
      </w:r>
      <w:r w:rsidRPr="002A3C03">
        <w:rPr>
          <w:rFonts w:ascii="Times New Roman" w:hAnsi="Times New Roman"/>
          <w:sz w:val="24"/>
          <w:szCs w:val="24"/>
        </w:rPr>
        <w:t>You don’t want him to run over people in front of him with the wheelchair.  I’m not saying he would do that on purpose.”</w:t>
      </w:r>
      <w:r>
        <w:rPr>
          <w:rFonts w:ascii="Times New Roman" w:hAnsi="Times New Roman"/>
          <w:sz w:val="24"/>
          <w:szCs w:val="24"/>
        </w:rPr>
        <w:t xml:space="preserve">  </w:t>
      </w:r>
    </w:p>
    <w:p w14:paraId="37EBD873" w14:textId="77777777" w:rsidR="00242882" w:rsidRPr="00242882" w:rsidRDefault="00BC4E8B" w:rsidP="0024288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Mr. Paul, then explained that a person “</w:t>
      </w:r>
      <w:r w:rsidRPr="00BC4E8B">
        <w:rPr>
          <w:rFonts w:ascii="Times New Roman" w:hAnsi="Times New Roman"/>
          <w:sz w:val="24"/>
          <w:szCs w:val="24"/>
        </w:rPr>
        <w:t>can’t really be dependent on the wheelchair in the social model. And that’s probably why people are telling you the nursing home, because the nursing home is the medical model.</w:t>
      </w:r>
      <w:r>
        <w:rPr>
          <w:rFonts w:ascii="Times New Roman" w:hAnsi="Times New Roman"/>
          <w:sz w:val="24"/>
          <w:szCs w:val="24"/>
        </w:rPr>
        <w:t xml:space="preserve">”  </w:t>
      </w:r>
    </w:p>
    <w:p w14:paraId="6DDB8B11" w14:textId="77777777" w:rsidR="00E064F0" w:rsidRPr="001846AD" w:rsidRDefault="00242882" w:rsidP="001846AD">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AD asked Mr. Paul: “A</w:t>
      </w:r>
      <w:r w:rsidRPr="00242882">
        <w:rPr>
          <w:rFonts w:ascii="Times New Roman" w:hAnsi="Times New Roman" w:cs="Times New Roman"/>
          <w:sz w:val="24"/>
          <w:szCs w:val="24"/>
        </w:rPr>
        <w:t>re you saying that assisted living homes are not required to have a plan</w:t>
      </w:r>
      <w:r>
        <w:rPr>
          <w:rFonts w:ascii="Times New Roman" w:hAnsi="Times New Roman" w:cs="Times New Roman"/>
          <w:sz w:val="24"/>
          <w:szCs w:val="24"/>
        </w:rPr>
        <w:t xml:space="preserve"> in place for things like that?”  Mr. Paul responded, “</w:t>
      </w:r>
      <w:r w:rsidRPr="00242882">
        <w:rPr>
          <w:rFonts w:ascii="Times New Roman" w:hAnsi="Times New Roman" w:cs="Times New Roman"/>
          <w:sz w:val="24"/>
          <w:szCs w:val="24"/>
        </w:rPr>
        <w:t>They don</w:t>
      </w:r>
      <w:r w:rsidR="0086768F">
        <w:rPr>
          <w:rFonts w:ascii="Times New Roman" w:hAnsi="Times New Roman" w:cs="Times New Roman"/>
          <w:sz w:val="24"/>
          <w:szCs w:val="24"/>
        </w:rPr>
        <w:t>’</w:t>
      </w:r>
      <w:r w:rsidRPr="00242882">
        <w:rPr>
          <w:rFonts w:ascii="Times New Roman" w:hAnsi="Times New Roman" w:cs="Times New Roman"/>
          <w:sz w:val="24"/>
          <w:szCs w:val="24"/>
        </w:rPr>
        <w:t>t have to take in people, in other words they don</w:t>
      </w:r>
      <w:r w:rsidR="0086768F">
        <w:rPr>
          <w:rFonts w:ascii="Times New Roman" w:hAnsi="Times New Roman" w:cs="Times New Roman"/>
          <w:sz w:val="24"/>
          <w:szCs w:val="24"/>
        </w:rPr>
        <w:t>’</w:t>
      </w:r>
      <w:r w:rsidRPr="00242882">
        <w:rPr>
          <w:rFonts w:ascii="Times New Roman" w:hAnsi="Times New Roman" w:cs="Times New Roman"/>
          <w:sz w:val="24"/>
          <w:szCs w:val="24"/>
        </w:rPr>
        <w:t xml:space="preserve">t have to </w:t>
      </w:r>
      <w:r>
        <w:rPr>
          <w:rFonts w:ascii="Times New Roman" w:hAnsi="Times New Roman" w:cs="Times New Roman"/>
          <w:sz w:val="24"/>
          <w:szCs w:val="24"/>
        </w:rPr>
        <w:t>take in people with wheelchairs</w:t>
      </w:r>
      <w:r w:rsidRPr="00242882">
        <w:rPr>
          <w:rFonts w:ascii="Times New Roman" w:hAnsi="Times New Roman" w:cs="Times New Roman"/>
          <w:sz w:val="24"/>
          <w:szCs w:val="24"/>
        </w:rPr>
        <w:t xml:space="preserve"> if they don</w:t>
      </w:r>
      <w:r w:rsidR="0086768F">
        <w:rPr>
          <w:rFonts w:ascii="Times New Roman" w:hAnsi="Times New Roman" w:cs="Times New Roman"/>
          <w:sz w:val="24"/>
          <w:szCs w:val="24"/>
        </w:rPr>
        <w:t>’</w:t>
      </w:r>
      <w:r w:rsidRPr="00242882">
        <w:rPr>
          <w:rFonts w:ascii="Times New Roman" w:hAnsi="Times New Roman" w:cs="Times New Roman"/>
          <w:sz w:val="24"/>
          <w:szCs w:val="24"/>
        </w:rPr>
        <w:t>t necessarily ha</w:t>
      </w:r>
      <w:r>
        <w:rPr>
          <w:rFonts w:ascii="Times New Roman" w:hAnsi="Times New Roman" w:cs="Times New Roman"/>
          <w:sz w:val="24"/>
          <w:szCs w:val="24"/>
        </w:rPr>
        <w:t>ve the accommodations to do it.”</w:t>
      </w:r>
    </w:p>
    <w:p w14:paraId="1A72FC78" w14:textId="77777777" w:rsidR="00E064F0" w:rsidRPr="00472C8A" w:rsidRDefault="00527EC4" w:rsidP="005D4943">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Mr. Paul </w:t>
      </w:r>
      <w:r w:rsidR="00163001" w:rsidRPr="00472C8A">
        <w:rPr>
          <w:rFonts w:ascii="Times New Roman" w:hAnsi="Times New Roman" w:cs="Times New Roman"/>
          <w:sz w:val="24"/>
          <w:szCs w:val="24"/>
        </w:rPr>
        <w:t xml:space="preserve">encouraged the tester to consider facilities outside of New York City because those were more likely to have first floor rooms available.  </w:t>
      </w:r>
    </w:p>
    <w:p w14:paraId="484C53A5" w14:textId="77777777" w:rsidR="00A87647" w:rsidRPr="00472C8A" w:rsidRDefault="001648A9"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On May 16, 2017</w:t>
      </w:r>
      <w:r w:rsidR="00940705" w:rsidRPr="00472C8A">
        <w:rPr>
          <w:rFonts w:ascii="Times New Roman" w:hAnsi="Times New Roman" w:cs="Times New Roman"/>
          <w:sz w:val="24"/>
          <w:szCs w:val="24"/>
        </w:rPr>
        <w:t xml:space="preserve">, </w:t>
      </w:r>
      <w:r w:rsidR="00ED048F" w:rsidRPr="00472C8A">
        <w:rPr>
          <w:rFonts w:ascii="Times New Roman" w:hAnsi="Times New Roman" w:cs="Times New Roman"/>
          <w:sz w:val="24"/>
          <w:szCs w:val="24"/>
        </w:rPr>
        <w:t>AD</w:t>
      </w:r>
      <w:r w:rsidR="00940705" w:rsidRPr="00472C8A">
        <w:rPr>
          <w:rFonts w:ascii="Times New Roman" w:hAnsi="Times New Roman" w:cs="Times New Roman"/>
          <w:sz w:val="24"/>
          <w:szCs w:val="24"/>
        </w:rPr>
        <w:t xml:space="preserve"> called the DOH’s Division of A</w:t>
      </w:r>
      <w:r w:rsidR="00A06A17">
        <w:rPr>
          <w:rFonts w:ascii="Times New Roman" w:hAnsi="Times New Roman" w:cs="Times New Roman"/>
          <w:sz w:val="24"/>
          <w:szCs w:val="24"/>
        </w:rPr>
        <w:t>dult Care Facility</w:t>
      </w:r>
      <w:r w:rsidR="00940705" w:rsidRPr="00472C8A">
        <w:rPr>
          <w:rFonts w:ascii="Times New Roman" w:hAnsi="Times New Roman" w:cs="Times New Roman"/>
          <w:sz w:val="24"/>
          <w:szCs w:val="24"/>
        </w:rPr>
        <w:t xml:space="preserve"> &amp; Assisted Living Surveillance in Albany</w:t>
      </w:r>
      <w:r w:rsidR="00ED048F" w:rsidRPr="00472C8A">
        <w:rPr>
          <w:rFonts w:ascii="Times New Roman" w:hAnsi="Times New Roman" w:cs="Times New Roman"/>
          <w:sz w:val="24"/>
          <w:szCs w:val="24"/>
        </w:rPr>
        <w:t xml:space="preserve"> and asked to speak to </w:t>
      </w:r>
      <w:r w:rsidR="0086768F">
        <w:rPr>
          <w:rFonts w:ascii="Times New Roman" w:hAnsi="Times New Roman" w:cs="Times New Roman"/>
          <w:sz w:val="24"/>
          <w:szCs w:val="24"/>
        </w:rPr>
        <w:t xml:space="preserve">the division’s Director, </w:t>
      </w:r>
      <w:r w:rsidR="00A87647" w:rsidRPr="00472C8A">
        <w:rPr>
          <w:rFonts w:ascii="Times New Roman" w:hAnsi="Times New Roman" w:cs="Times New Roman"/>
          <w:sz w:val="24"/>
          <w:szCs w:val="24"/>
        </w:rPr>
        <w:t>Valerie Dee</w:t>
      </w:r>
      <w:r w:rsidR="00ED048F" w:rsidRPr="00472C8A">
        <w:rPr>
          <w:rFonts w:ascii="Times New Roman" w:hAnsi="Times New Roman" w:cs="Times New Roman"/>
          <w:sz w:val="24"/>
          <w:szCs w:val="24"/>
        </w:rPr>
        <w:t>tz</w:t>
      </w:r>
      <w:r w:rsidR="00A87647" w:rsidRPr="00472C8A">
        <w:rPr>
          <w:rFonts w:ascii="Times New Roman" w:hAnsi="Times New Roman" w:cs="Times New Roman"/>
          <w:sz w:val="24"/>
          <w:szCs w:val="24"/>
        </w:rPr>
        <w:t>.</w:t>
      </w:r>
    </w:p>
    <w:p w14:paraId="3331C8CB" w14:textId="77777777" w:rsidR="00753F4A" w:rsidRPr="00472C8A" w:rsidRDefault="00A87647"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AD</w:t>
      </w:r>
      <w:r w:rsidR="00ED048F" w:rsidRPr="00472C8A">
        <w:rPr>
          <w:rFonts w:ascii="Times New Roman" w:hAnsi="Times New Roman" w:cs="Times New Roman"/>
          <w:sz w:val="24"/>
          <w:szCs w:val="24"/>
        </w:rPr>
        <w:t xml:space="preserve"> explained to the person who answered the phone, </w:t>
      </w:r>
      <w:r w:rsidR="00F67292" w:rsidRPr="00472C8A">
        <w:rPr>
          <w:rFonts w:ascii="Times New Roman" w:hAnsi="Times New Roman" w:cs="Times New Roman"/>
          <w:sz w:val="24"/>
          <w:szCs w:val="24"/>
        </w:rPr>
        <w:t>Christine</w:t>
      </w:r>
      <w:r w:rsidR="00ED048F" w:rsidRPr="00472C8A">
        <w:rPr>
          <w:rFonts w:ascii="Times New Roman" w:hAnsi="Times New Roman" w:cs="Times New Roman"/>
          <w:sz w:val="24"/>
          <w:szCs w:val="24"/>
        </w:rPr>
        <w:t xml:space="preserve">, that she was calling about </w:t>
      </w:r>
      <w:r w:rsidR="00753F4A" w:rsidRPr="00472C8A">
        <w:rPr>
          <w:rFonts w:ascii="Times New Roman" w:hAnsi="Times New Roman" w:cs="Times New Roman"/>
          <w:sz w:val="24"/>
          <w:szCs w:val="24"/>
        </w:rPr>
        <w:t xml:space="preserve">her search for an </w:t>
      </w:r>
      <w:r w:rsidR="00A06A17">
        <w:rPr>
          <w:rFonts w:ascii="Times New Roman" w:hAnsi="Times New Roman" w:cs="Times New Roman"/>
          <w:sz w:val="24"/>
          <w:szCs w:val="24"/>
        </w:rPr>
        <w:t>ACF</w:t>
      </w:r>
      <w:r w:rsidR="00753F4A" w:rsidRPr="00472C8A">
        <w:rPr>
          <w:rFonts w:ascii="Times New Roman" w:hAnsi="Times New Roman" w:cs="Times New Roman"/>
          <w:sz w:val="24"/>
          <w:szCs w:val="24"/>
        </w:rPr>
        <w:t xml:space="preserve"> for her fath</w:t>
      </w:r>
      <w:r w:rsidR="000345BC">
        <w:rPr>
          <w:rFonts w:ascii="Times New Roman" w:hAnsi="Times New Roman" w:cs="Times New Roman"/>
          <w:sz w:val="24"/>
          <w:szCs w:val="24"/>
        </w:rPr>
        <w:t>er, who uses a wheelchair.  Christine</w:t>
      </w:r>
      <w:r w:rsidR="00753F4A" w:rsidRPr="00472C8A">
        <w:rPr>
          <w:rFonts w:ascii="Times New Roman" w:hAnsi="Times New Roman" w:cs="Times New Roman"/>
          <w:sz w:val="24"/>
          <w:szCs w:val="24"/>
        </w:rPr>
        <w:t xml:space="preserve"> put AD on hold and Dorothy Persico came on the line.  </w:t>
      </w:r>
    </w:p>
    <w:p w14:paraId="17F0E426" w14:textId="77777777" w:rsidR="00753F4A" w:rsidRPr="00472C8A" w:rsidRDefault="00753F4A"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Dorothy Persico is the Director of Quality Assurance in the Division of Adult Care Facility &amp; Assisted Living Surveillance</w:t>
      </w:r>
      <w:r w:rsidR="00A87647" w:rsidRPr="00472C8A">
        <w:rPr>
          <w:rFonts w:ascii="Times New Roman" w:hAnsi="Times New Roman" w:cs="Times New Roman"/>
          <w:sz w:val="24"/>
          <w:szCs w:val="24"/>
        </w:rPr>
        <w:t xml:space="preserve"> of the DOH.</w:t>
      </w:r>
    </w:p>
    <w:p w14:paraId="0F6D3576" w14:textId="77777777" w:rsidR="00753F4A" w:rsidRPr="00472C8A" w:rsidRDefault="00A87647"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Ms. Persico put AD on speakerphone because Linda O’Connell was in the room with her.</w:t>
      </w:r>
    </w:p>
    <w:p w14:paraId="6BA8B76C" w14:textId="77777777" w:rsidR="00A87647" w:rsidRPr="00472C8A" w:rsidRDefault="00A87647"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Linda O’Connell is a Health Systems specialist in the Division of Adult Care Facility &amp; Assisted Living Surveillance of the DOH.</w:t>
      </w:r>
    </w:p>
    <w:p w14:paraId="429195FB" w14:textId="77777777" w:rsidR="008A2620" w:rsidRPr="00472C8A" w:rsidRDefault="005D16B3"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AD</w:t>
      </w:r>
      <w:r w:rsidR="005D4943" w:rsidRPr="00472C8A">
        <w:rPr>
          <w:rFonts w:ascii="Times New Roman" w:hAnsi="Times New Roman" w:cs="Times New Roman"/>
          <w:sz w:val="24"/>
          <w:szCs w:val="24"/>
        </w:rPr>
        <w:t xml:space="preserve"> </w:t>
      </w:r>
      <w:r w:rsidRPr="00472C8A">
        <w:rPr>
          <w:rFonts w:ascii="Times New Roman" w:hAnsi="Times New Roman" w:cs="Times New Roman"/>
          <w:sz w:val="24"/>
          <w:szCs w:val="24"/>
        </w:rPr>
        <w:t xml:space="preserve">told Dorothy Persico and Linda O’Connell (“the DOH Officials”) </w:t>
      </w:r>
      <w:r w:rsidR="00940705" w:rsidRPr="00472C8A">
        <w:rPr>
          <w:rFonts w:ascii="Times New Roman" w:hAnsi="Times New Roman" w:cs="Times New Roman"/>
          <w:sz w:val="24"/>
          <w:szCs w:val="24"/>
        </w:rPr>
        <w:t>that her dad, a longtime wheelchair user who c</w:t>
      </w:r>
      <w:r w:rsidR="00DF785C" w:rsidRPr="00472C8A">
        <w:rPr>
          <w:rFonts w:ascii="Times New Roman" w:hAnsi="Times New Roman" w:cs="Times New Roman"/>
          <w:sz w:val="24"/>
          <w:szCs w:val="24"/>
        </w:rPr>
        <w:t>an</w:t>
      </w:r>
      <w:r w:rsidR="00940705" w:rsidRPr="00472C8A">
        <w:rPr>
          <w:rFonts w:ascii="Times New Roman" w:hAnsi="Times New Roman" w:cs="Times New Roman"/>
          <w:sz w:val="24"/>
          <w:szCs w:val="24"/>
        </w:rPr>
        <w:t xml:space="preserve"> transfer independently, was denied admission to </w:t>
      </w:r>
      <w:r w:rsidR="00240A17" w:rsidRPr="00472C8A">
        <w:rPr>
          <w:rFonts w:ascii="Times New Roman" w:hAnsi="Times New Roman" w:cs="Times New Roman"/>
          <w:sz w:val="24"/>
          <w:szCs w:val="24"/>
        </w:rPr>
        <w:t>ALPs</w:t>
      </w:r>
      <w:r w:rsidR="00DF785C" w:rsidRPr="00472C8A">
        <w:rPr>
          <w:rFonts w:ascii="Times New Roman" w:hAnsi="Times New Roman" w:cs="Times New Roman"/>
          <w:sz w:val="24"/>
          <w:szCs w:val="24"/>
        </w:rPr>
        <w:t xml:space="preserve"> in NYC because he uses a</w:t>
      </w:r>
      <w:r w:rsidR="00940705" w:rsidRPr="00472C8A">
        <w:rPr>
          <w:rFonts w:ascii="Times New Roman" w:hAnsi="Times New Roman" w:cs="Times New Roman"/>
          <w:sz w:val="24"/>
          <w:szCs w:val="24"/>
        </w:rPr>
        <w:t xml:space="preserve"> wheelchair.  </w:t>
      </w:r>
    </w:p>
    <w:p w14:paraId="66339FD0" w14:textId="77777777" w:rsidR="008D2D86" w:rsidRDefault="008D2D86" w:rsidP="00940705">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Ms. Persico explained that ALPs: </w:t>
      </w:r>
    </w:p>
    <w:p w14:paraId="6586E266" w14:textId="77777777" w:rsidR="008D2D86" w:rsidRDefault="008D2D86" w:rsidP="008D2D86">
      <w:pPr>
        <w:spacing w:after="0" w:line="240" w:lineRule="auto"/>
        <w:ind w:left="720" w:right="720"/>
        <w:rPr>
          <w:rFonts w:ascii="Times New Roman" w:hAnsi="Times New Roman"/>
          <w:sz w:val="24"/>
          <w:szCs w:val="24"/>
        </w:rPr>
      </w:pPr>
      <w:r w:rsidRPr="008D2D86">
        <w:rPr>
          <w:rFonts w:ascii="Times New Roman" w:hAnsi="Times New Roman"/>
          <w:sz w:val="24"/>
          <w:szCs w:val="24"/>
        </w:rPr>
        <w:t>are required whenever [they] admit a resident to be able to state that they can safely evacuate that resident at any given time of the day or night. So, typically, in city, as Linda said, it becomes an issue if you have them on the higher floors because at night they usually don’t have the staffing that they have during day.  And, god forbid, if there was a situation, their disaster plan can’t reflect that they can safely protect your father and evacuate. So that’s probably why you’re finding difficulty in the city.</w:t>
      </w:r>
    </w:p>
    <w:p w14:paraId="02A85C38" w14:textId="77777777" w:rsidR="008D2D86" w:rsidRPr="008D2D86" w:rsidRDefault="008D2D86" w:rsidP="008D2D86">
      <w:pPr>
        <w:spacing w:after="0" w:line="240" w:lineRule="auto"/>
        <w:ind w:left="720" w:right="720"/>
        <w:rPr>
          <w:rFonts w:ascii="Times New Roman" w:hAnsi="Times New Roman" w:cs="Times New Roman"/>
          <w:sz w:val="24"/>
          <w:szCs w:val="24"/>
        </w:rPr>
      </w:pPr>
    </w:p>
    <w:p w14:paraId="0FE678CF" w14:textId="3D4751BF" w:rsidR="005049D9" w:rsidRPr="005049D9" w:rsidRDefault="002A6D31" w:rsidP="005049D9">
      <w:pPr>
        <w:pStyle w:val="ListParagraph"/>
        <w:numPr>
          <w:ilvl w:val="0"/>
          <w:numId w:val="1"/>
        </w:numPr>
        <w:spacing w:after="0" w:line="480" w:lineRule="auto"/>
        <w:ind w:left="0" w:firstLine="720"/>
        <w:rPr>
          <w:rFonts w:ascii="Times New Roman" w:hAnsi="Times New Roman"/>
          <w:sz w:val="24"/>
          <w:szCs w:val="24"/>
        </w:rPr>
      </w:pPr>
      <w:r>
        <w:rPr>
          <w:rFonts w:ascii="Times New Roman" w:hAnsi="Times New Roman" w:cs="Times New Roman"/>
          <w:sz w:val="24"/>
          <w:szCs w:val="24"/>
        </w:rPr>
        <w:t xml:space="preserve">Ms. Persico goes on to </w:t>
      </w:r>
      <w:r w:rsidR="005049D9" w:rsidRPr="005049D9">
        <w:rPr>
          <w:rFonts w:ascii="Times New Roman" w:hAnsi="Times New Roman" w:cs="Times New Roman"/>
          <w:sz w:val="24"/>
          <w:szCs w:val="24"/>
        </w:rPr>
        <w:t xml:space="preserve">explain </w:t>
      </w:r>
      <w:r w:rsidR="005049D9">
        <w:rPr>
          <w:rFonts w:ascii="Times New Roman" w:hAnsi="Times New Roman" w:cs="Times New Roman"/>
          <w:sz w:val="24"/>
          <w:szCs w:val="24"/>
        </w:rPr>
        <w:t xml:space="preserve">why </w:t>
      </w:r>
      <w:r w:rsidR="001D73B2">
        <w:rPr>
          <w:rFonts w:ascii="Times New Roman" w:hAnsi="Times New Roman" w:cs="Times New Roman"/>
          <w:sz w:val="24"/>
          <w:szCs w:val="24"/>
        </w:rPr>
        <w:t xml:space="preserve">she thinks the </w:t>
      </w:r>
      <w:r w:rsidR="005049D9">
        <w:rPr>
          <w:rFonts w:ascii="Times New Roman" w:hAnsi="Times New Roman" w:cs="Times New Roman"/>
          <w:sz w:val="24"/>
          <w:szCs w:val="24"/>
        </w:rPr>
        <w:t xml:space="preserve">ALPs are </w:t>
      </w:r>
      <w:r w:rsidR="001D73B2">
        <w:rPr>
          <w:rFonts w:ascii="Times New Roman" w:hAnsi="Times New Roman" w:cs="Times New Roman"/>
          <w:sz w:val="24"/>
          <w:szCs w:val="24"/>
        </w:rPr>
        <w:t>refusing to admit AD’s</w:t>
      </w:r>
      <w:r w:rsidR="005049D9">
        <w:rPr>
          <w:rFonts w:ascii="Times New Roman" w:hAnsi="Times New Roman" w:cs="Times New Roman"/>
          <w:sz w:val="24"/>
          <w:szCs w:val="24"/>
        </w:rPr>
        <w:t xml:space="preserve"> father</w:t>
      </w:r>
      <w:r w:rsidR="005049D9" w:rsidRPr="005049D9">
        <w:rPr>
          <w:rFonts w:ascii="Times New Roman" w:hAnsi="Times New Roman" w:cs="Times New Roman"/>
          <w:sz w:val="24"/>
          <w:szCs w:val="24"/>
        </w:rPr>
        <w:t xml:space="preserve">:  </w:t>
      </w:r>
    </w:p>
    <w:p w14:paraId="17B553FA" w14:textId="77777777" w:rsidR="005049D9" w:rsidRDefault="005049D9" w:rsidP="005049D9">
      <w:pPr>
        <w:spacing w:after="0" w:line="240" w:lineRule="auto"/>
        <w:ind w:left="720" w:right="720"/>
        <w:rPr>
          <w:rFonts w:ascii="Times New Roman" w:hAnsi="Times New Roman"/>
          <w:sz w:val="24"/>
          <w:szCs w:val="24"/>
        </w:rPr>
      </w:pPr>
      <w:r w:rsidRPr="005049D9">
        <w:rPr>
          <w:rFonts w:ascii="Times New Roman" w:hAnsi="Times New Roman"/>
          <w:sz w:val="24"/>
          <w:szCs w:val="24"/>
        </w:rPr>
        <w:t xml:space="preserve">I think what you’re seeing is, one of two things: Either they don’t have a room on the first floor or they have several wheelchair residents right now and they feel that, if there was some type of emergency, they could not take on an additional resident in a wheelchair and be able to say, yes, we can safely evacuate them.  </w:t>
      </w:r>
    </w:p>
    <w:p w14:paraId="22635FD6" w14:textId="77777777" w:rsidR="005049D9" w:rsidRPr="005049D9" w:rsidRDefault="005049D9" w:rsidP="005049D9">
      <w:pPr>
        <w:spacing w:after="0" w:line="240" w:lineRule="auto"/>
        <w:ind w:left="720" w:right="720"/>
        <w:rPr>
          <w:rFonts w:ascii="Times New Roman" w:hAnsi="Times New Roman"/>
          <w:sz w:val="24"/>
          <w:szCs w:val="24"/>
        </w:rPr>
      </w:pPr>
    </w:p>
    <w:p w14:paraId="59604931" w14:textId="77777777" w:rsidR="008A2620" w:rsidRPr="00472C8A" w:rsidRDefault="00940705"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When </w:t>
      </w:r>
      <w:r w:rsidR="00D636E9" w:rsidRPr="00472C8A">
        <w:rPr>
          <w:rFonts w:ascii="Times New Roman" w:hAnsi="Times New Roman" w:cs="Times New Roman"/>
          <w:sz w:val="24"/>
          <w:szCs w:val="24"/>
        </w:rPr>
        <w:t>AD</w:t>
      </w:r>
      <w:r w:rsidRPr="00472C8A">
        <w:rPr>
          <w:rFonts w:ascii="Times New Roman" w:hAnsi="Times New Roman" w:cs="Times New Roman"/>
          <w:sz w:val="24"/>
          <w:szCs w:val="24"/>
        </w:rPr>
        <w:t xml:space="preserve"> responded that </w:t>
      </w:r>
      <w:r w:rsidR="00D636E9" w:rsidRPr="00472C8A">
        <w:rPr>
          <w:rFonts w:ascii="Times New Roman" w:hAnsi="Times New Roman" w:cs="Times New Roman"/>
          <w:sz w:val="24"/>
          <w:szCs w:val="24"/>
        </w:rPr>
        <w:t xml:space="preserve">the </w:t>
      </w:r>
      <w:r w:rsidR="00A06A17">
        <w:rPr>
          <w:rFonts w:ascii="Times New Roman" w:hAnsi="Times New Roman" w:cs="Times New Roman"/>
          <w:sz w:val="24"/>
          <w:szCs w:val="24"/>
        </w:rPr>
        <w:t>ACFs</w:t>
      </w:r>
      <w:r w:rsidRPr="00472C8A">
        <w:rPr>
          <w:rFonts w:ascii="Times New Roman" w:hAnsi="Times New Roman" w:cs="Times New Roman"/>
          <w:sz w:val="24"/>
          <w:szCs w:val="24"/>
        </w:rPr>
        <w:t xml:space="preserve"> did not seem to be denying admission based on their ability to evacuate but</w:t>
      </w:r>
      <w:r w:rsidR="001D73B2">
        <w:rPr>
          <w:rFonts w:ascii="Times New Roman" w:hAnsi="Times New Roman" w:cs="Times New Roman"/>
          <w:sz w:val="24"/>
          <w:szCs w:val="24"/>
        </w:rPr>
        <w:t xml:space="preserve"> that, instead, some ALPS have </w:t>
      </w:r>
      <w:r w:rsidR="001D73B2">
        <w:rPr>
          <w:rFonts w:ascii="Times New Roman" w:hAnsi="Times New Roman"/>
          <w:sz w:val="24"/>
          <w:szCs w:val="24"/>
        </w:rPr>
        <w:t xml:space="preserve">“a blanket rule” </w:t>
      </w:r>
      <w:r w:rsidRPr="00472C8A">
        <w:rPr>
          <w:rFonts w:ascii="Times New Roman" w:hAnsi="Times New Roman" w:cs="Times New Roman"/>
          <w:sz w:val="24"/>
          <w:szCs w:val="24"/>
        </w:rPr>
        <w:t xml:space="preserve">prohibiting </w:t>
      </w:r>
      <w:r w:rsidR="00C94085" w:rsidRPr="00472C8A">
        <w:rPr>
          <w:rFonts w:ascii="Times New Roman" w:hAnsi="Times New Roman" w:cs="Times New Roman"/>
          <w:sz w:val="24"/>
          <w:szCs w:val="24"/>
        </w:rPr>
        <w:t xml:space="preserve">all prospective </w:t>
      </w:r>
      <w:r w:rsidRPr="00472C8A">
        <w:rPr>
          <w:rFonts w:ascii="Times New Roman" w:hAnsi="Times New Roman" w:cs="Times New Roman"/>
          <w:sz w:val="24"/>
          <w:szCs w:val="24"/>
        </w:rPr>
        <w:t xml:space="preserve">residents who used wheelchairs, the </w:t>
      </w:r>
      <w:r w:rsidR="008A2620" w:rsidRPr="00472C8A">
        <w:rPr>
          <w:rFonts w:ascii="Times New Roman" w:hAnsi="Times New Roman" w:cs="Times New Roman"/>
          <w:sz w:val="24"/>
          <w:szCs w:val="24"/>
        </w:rPr>
        <w:t>DOH O</w:t>
      </w:r>
      <w:r w:rsidRPr="00472C8A">
        <w:rPr>
          <w:rFonts w:ascii="Times New Roman" w:hAnsi="Times New Roman" w:cs="Times New Roman"/>
          <w:sz w:val="24"/>
          <w:szCs w:val="24"/>
        </w:rPr>
        <w:t>fficial</w:t>
      </w:r>
      <w:r w:rsidR="001A0698">
        <w:rPr>
          <w:rFonts w:ascii="Times New Roman" w:hAnsi="Times New Roman" w:cs="Times New Roman"/>
          <w:sz w:val="24"/>
          <w:szCs w:val="24"/>
        </w:rPr>
        <w:t xml:space="preserve">s responded: </w:t>
      </w:r>
      <w:r w:rsidR="001A0698">
        <w:rPr>
          <w:rFonts w:ascii="Times New Roman" w:hAnsi="Times New Roman"/>
          <w:sz w:val="24"/>
          <w:szCs w:val="24"/>
        </w:rPr>
        <w:t>“And they can, and they can do that. They can do that.”</w:t>
      </w:r>
    </w:p>
    <w:p w14:paraId="5DE4BC55" w14:textId="77777777" w:rsidR="00940705" w:rsidRPr="00472C8A" w:rsidRDefault="00940705"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w:t>
      </w:r>
      <w:r w:rsidR="008A2620" w:rsidRPr="00472C8A">
        <w:rPr>
          <w:rFonts w:ascii="Times New Roman" w:hAnsi="Times New Roman" w:cs="Times New Roman"/>
          <w:sz w:val="24"/>
          <w:szCs w:val="24"/>
        </w:rPr>
        <w:t>DOH O</w:t>
      </w:r>
      <w:r w:rsidRPr="00472C8A">
        <w:rPr>
          <w:rFonts w:ascii="Times New Roman" w:hAnsi="Times New Roman" w:cs="Times New Roman"/>
          <w:sz w:val="24"/>
          <w:szCs w:val="24"/>
        </w:rPr>
        <w:t xml:space="preserve">fficials suggested that the tester </w:t>
      </w:r>
      <w:r w:rsidR="00240A17" w:rsidRPr="00472C8A">
        <w:rPr>
          <w:rFonts w:ascii="Times New Roman" w:hAnsi="Times New Roman" w:cs="Times New Roman"/>
          <w:sz w:val="24"/>
          <w:szCs w:val="24"/>
        </w:rPr>
        <w:t xml:space="preserve">look at </w:t>
      </w:r>
      <w:r w:rsidR="00A06A17">
        <w:rPr>
          <w:rFonts w:ascii="Times New Roman" w:hAnsi="Times New Roman" w:cs="Times New Roman"/>
          <w:sz w:val="24"/>
          <w:szCs w:val="24"/>
        </w:rPr>
        <w:t>ACFs</w:t>
      </w:r>
      <w:r w:rsidR="00240A17" w:rsidRPr="00472C8A">
        <w:rPr>
          <w:rFonts w:ascii="Times New Roman" w:hAnsi="Times New Roman" w:cs="Times New Roman"/>
          <w:sz w:val="24"/>
          <w:szCs w:val="24"/>
        </w:rPr>
        <w:t xml:space="preserve"> </w:t>
      </w:r>
      <w:r w:rsidRPr="00472C8A">
        <w:rPr>
          <w:rFonts w:ascii="Times New Roman" w:hAnsi="Times New Roman" w:cs="Times New Roman"/>
          <w:sz w:val="24"/>
          <w:szCs w:val="24"/>
        </w:rPr>
        <w:t>outside of New York City or get on the waitlist for a first floor room.</w:t>
      </w:r>
    </w:p>
    <w:p w14:paraId="2B19F96C" w14:textId="77777777" w:rsidR="006E083E" w:rsidRPr="00472C8A" w:rsidRDefault="006E083E" w:rsidP="0094070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policies and practices described by </w:t>
      </w:r>
      <w:r w:rsidR="002F7D31" w:rsidRPr="00472C8A">
        <w:rPr>
          <w:rFonts w:ascii="Times New Roman" w:hAnsi="Times New Roman" w:cs="Times New Roman"/>
          <w:sz w:val="24"/>
          <w:szCs w:val="24"/>
        </w:rPr>
        <w:t xml:space="preserve">DOH are not only directed at those individuals who clearly meet the definition of disability under </w:t>
      </w:r>
      <w:r w:rsidR="00C10398" w:rsidRPr="00472C8A">
        <w:rPr>
          <w:rFonts w:ascii="Times New Roman" w:hAnsi="Times New Roman" w:cs="Times New Roman"/>
          <w:sz w:val="24"/>
          <w:szCs w:val="24"/>
        </w:rPr>
        <w:t xml:space="preserve">the </w:t>
      </w:r>
      <w:r w:rsidR="00C10398">
        <w:rPr>
          <w:rFonts w:ascii="Times New Roman" w:hAnsi="Times New Roman" w:cs="Times New Roman"/>
          <w:sz w:val="24"/>
          <w:szCs w:val="24"/>
        </w:rPr>
        <w:t>Fair Housing Act</w:t>
      </w:r>
      <w:r w:rsidR="00C10398" w:rsidRPr="00472C8A">
        <w:rPr>
          <w:rFonts w:ascii="Times New Roman" w:hAnsi="Times New Roman" w:cs="Times New Roman"/>
          <w:sz w:val="24"/>
          <w:szCs w:val="24"/>
        </w:rPr>
        <w:t>, ADA, the Rehabilitation Act</w:t>
      </w:r>
      <w:r w:rsidR="00C10398">
        <w:rPr>
          <w:rFonts w:ascii="Times New Roman" w:hAnsi="Times New Roman" w:cs="Times New Roman"/>
          <w:sz w:val="24"/>
          <w:szCs w:val="24"/>
        </w:rPr>
        <w:t>, and Section 1557 of the ACA</w:t>
      </w:r>
      <w:r w:rsidR="002F7D31" w:rsidRPr="00472C8A">
        <w:rPr>
          <w:rFonts w:ascii="Times New Roman" w:hAnsi="Times New Roman" w:cs="Times New Roman"/>
          <w:sz w:val="24"/>
          <w:szCs w:val="24"/>
        </w:rPr>
        <w:t xml:space="preserve"> (</w:t>
      </w:r>
      <w:r w:rsidR="005D4943" w:rsidRPr="00472C8A">
        <w:rPr>
          <w:rFonts w:ascii="Times New Roman" w:hAnsi="Times New Roman" w:cs="Times New Roman"/>
          <w:sz w:val="24"/>
          <w:szCs w:val="24"/>
        </w:rPr>
        <w:t>i.e., people</w:t>
      </w:r>
      <w:r w:rsidR="002F7D31" w:rsidRPr="00472C8A">
        <w:rPr>
          <w:rFonts w:ascii="Times New Roman" w:hAnsi="Times New Roman" w:cs="Times New Roman"/>
          <w:sz w:val="24"/>
          <w:szCs w:val="24"/>
        </w:rPr>
        <w:t xml:space="preserve"> who use wheelchairs), but also have a disproportionately adverse effect on individuals with disabilities for whom an</w:t>
      </w:r>
      <w:r w:rsidR="00AF0AC7" w:rsidRPr="00472C8A">
        <w:rPr>
          <w:rFonts w:ascii="Times New Roman" w:hAnsi="Times New Roman" w:cs="Times New Roman"/>
          <w:sz w:val="24"/>
          <w:szCs w:val="24"/>
        </w:rPr>
        <w:t>y</w:t>
      </w:r>
      <w:r w:rsidR="002F7D31" w:rsidRPr="00472C8A">
        <w:rPr>
          <w:rFonts w:ascii="Times New Roman" w:hAnsi="Times New Roman" w:cs="Times New Roman"/>
          <w:sz w:val="24"/>
          <w:szCs w:val="24"/>
        </w:rPr>
        <w:t xml:space="preserve"> justifiable safety concerns could easily be met with a far less restrictive alternative than complete rejection and exclusion.</w:t>
      </w:r>
    </w:p>
    <w:p w14:paraId="1E827755" w14:textId="405D3730" w:rsidR="000851CC" w:rsidRPr="00472C8A" w:rsidRDefault="000851CC" w:rsidP="000851CC">
      <w:pPr>
        <w:widowControl w:val="0"/>
        <w:spacing w:after="0" w:line="240" w:lineRule="auto"/>
        <w:jc w:val="center"/>
        <w:rPr>
          <w:rFonts w:ascii="Times New Roman" w:hAnsi="Times New Roman" w:cs="Times New Roman"/>
          <w:b/>
          <w:sz w:val="24"/>
          <w:szCs w:val="24"/>
          <w:u w:val="single"/>
        </w:rPr>
      </w:pPr>
      <w:r w:rsidRPr="00472C8A">
        <w:rPr>
          <w:rFonts w:ascii="Times New Roman" w:hAnsi="Times New Roman" w:cs="Times New Roman"/>
          <w:b/>
          <w:sz w:val="24"/>
          <w:szCs w:val="24"/>
          <w:u w:val="single"/>
        </w:rPr>
        <w:t>COUNT I</w:t>
      </w:r>
    </w:p>
    <w:p w14:paraId="0E28BC38" w14:textId="77777777" w:rsidR="000851CC" w:rsidRPr="00472C8A" w:rsidRDefault="000851CC" w:rsidP="000851CC">
      <w:pPr>
        <w:widowControl w:val="0"/>
        <w:spacing w:after="0" w:line="240" w:lineRule="auto"/>
        <w:jc w:val="center"/>
        <w:rPr>
          <w:rFonts w:ascii="Times New Roman" w:hAnsi="Times New Roman" w:cs="Times New Roman"/>
          <w:sz w:val="24"/>
          <w:szCs w:val="24"/>
        </w:rPr>
      </w:pPr>
      <w:r w:rsidRPr="00472C8A">
        <w:rPr>
          <w:rFonts w:ascii="Times New Roman" w:hAnsi="Times New Roman" w:cs="Times New Roman"/>
          <w:sz w:val="24"/>
          <w:szCs w:val="24"/>
        </w:rPr>
        <w:t xml:space="preserve">Fair Housing Act:  </w:t>
      </w:r>
    </w:p>
    <w:p w14:paraId="4BC956A2" w14:textId="77777777" w:rsidR="00F924B7" w:rsidRPr="00472C8A" w:rsidRDefault="000851CC" w:rsidP="000851CC">
      <w:pPr>
        <w:widowControl w:val="0"/>
        <w:spacing w:after="0" w:line="240" w:lineRule="auto"/>
        <w:jc w:val="center"/>
        <w:rPr>
          <w:rFonts w:ascii="Times New Roman" w:hAnsi="Times New Roman" w:cs="Times New Roman"/>
          <w:sz w:val="24"/>
          <w:szCs w:val="24"/>
        </w:rPr>
      </w:pPr>
      <w:r w:rsidRPr="00472C8A">
        <w:rPr>
          <w:rFonts w:ascii="Times New Roman" w:hAnsi="Times New Roman" w:cs="Times New Roman"/>
          <w:sz w:val="24"/>
          <w:szCs w:val="24"/>
        </w:rPr>
        <w:t>Discrimination based on Disability</w:t>
      </w:r>
      <w:r w:rsidR="00D74CEB" w:rsidRPr="00472C8A">
        <w:rPr>
          <w:rFonts w:ascii="Times New Roman" w:hAnsi="Times New Roman" w:cs="Times New Roman"/>
          <w:sz w:val="24"/>
          <w:szCs w:val="24"/>
        </w:rPr>
        <w:t xml:space="preserve"> by </w:t>
      </w:r>
      <w:r w:rsidR="00CB7F73" w:rsidRPr="00472C8A">
        <w:rPr>
          <w:rFonts w:ascii="Times New Roman" w:hAnsi="Times New Roman" w:cs="Times New Roman"/>
          <w:sz w:val="24"/>
          <w:szCs w:val="24"/>
        </w:rPr>
        <w:t>the Adult Care Facility Defendants</w:t>
      </w:r>
      <w:r w:rsidR="008313D8" w:rsidRPr="00472C8A">
        <w:rPr>
          <w:rFonts w:ascii="Times New Roman" w:hAnsi="Times New Roman" w:cs="Times New Roman"/>
          <w:sz w:val="24"/>
          <w:szCs w:val="24"/>
        </w:rPr>
        <w:t xml:space="preserve"> </w:t>
      </w:r>
    </w:p>
    <w:p w14:paraId="060D57BA" w14:textId="77777777" w:rsidR="000851CC" w:rsidRPr="00472C8A" w:rsidRDefault="008313D8" w:rsidP="000851CC">
      <w:pPr>
        <w:widowControl w:val="0"/>
        <w:spacing w:after="0" w:line="240" w:lineRule="auto"/>
        <w:jc w:val="center"/>
        <w:rPr>
          <w:rFonts w:ascii="Times New Roman" w:hAnsi="Times New Roman" w:cs="Times New Roman"/>
          <w:sz w:val="24"/>
          <w:szCs w:val="24"/>
        </w:rPr>
      </w:pPr>
      <w:r w:rsidRPr="00472C8A">
        <w:rPr>
          <w:rFonts w:ascii="Times New Roman" w:hAnsi="Times New Roman" w:cs="Times New Roman"/>
          <w:sz w:val="24"/>
          <w:szCs w:val="24"/>
        </w:rPr>
        <w:t>against FHJC</w:t>
      </w:r>
    </w:p>
    <w:p w14:paraId="48EB2A00" w14:textId="77777777" w:rsidR="00CD4510" w:rsidRPr="00472C8A" w:rsidRDefault="00CD4510" w:rsidP="000851CC">
      <w:pPr>
        <w:widowControl w:val="0"/>
        <w:spacing w:after="0" w:line="240" w:lineRule="auto"/>
        <w:jc w:val="center"/>
        <w:rPr>
          <w:rFonts w:ascii="Times New Roman" w:hAnsi="Times New Roman" w:cs="Times New Roman"/>
          <w:sz w:val="24"/>
          <w:szCs w:val="24"/>
        </w:rPr>
      </w:pPr>
    </w:p>
    <w:p w14:paraId="00B71B05" w14:textId="77777777" w:rsidR="007E4693" w:rsidRPr="00472C8A" w:rsidRDefault="007E4693" w:rsidP="007E4693">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Plaintiff</w:t>
      </w:r>
      <w:r w:rsidR="00E30289" w:rsidRPr="00472C8A">
        <w:rPr>
          <w:rFonts w:ascii="Times New Roman" w:hAnsi="Times New Roman" w:cs="Times New Roman"/>
          <w:sz w:val="24"/>
          <w:szCs w:val="24"/>
        </w:rPr>
        <w:t xml:space="preserve"> FHJC</w:t>
      </w:r>
      <w:r w:rsidRPr="00472C8A">
        <w:rPr>
          <w:rFonts w:ascii="Times New Roman" w:hAnsi="Times New Roman" w:cs="Times New Roman"/>
          <w:sz w:val="24"/>
          <w:szCs w:val="24"/>
        </w:rPr>
        <w:t xml:space="preserve"> repeats and realleges the foregoing paragraphs of </w:t>
      </w:r>
      <w:r w:rsidR="0082468C" w:rsidRPr="00472C8A">
        <w:rPr>
          <w:rFonts w:ascii="Times New Roman" w:hAnsi="Times New Roman" w:cs="Times New Roman"/>
          <w:sz w:val="24"/>
          <w:szCs w:val="24"/>
        </w:rPr>
        <w:t>its</w:t>
      </w:r>
      <w:r w:rsidRPr="00472C8A">
        <w:rPr>
          <w:rFonts w:ascii="Times New Roman" w:hAnsi="Times New Roman" w:cs="Times New Roman"/>
          <w:sz w:val="24"/>
          <w:szCs w:val="24"/>
        </w:rPr>
        <w:t xml:space="preserve"> complaint as though fully set forth herein. </w:t>
      </w:r>
    </w:p>
    <w:p w14:paraId="0B943A34" w14:textId="77777777" w:rsidR="007E4693" w:rsidRPr="00472C8A" w:rsidRDefault="00CB7F73" w:rsidP="007E4693">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007E4693" w:rsidRPr="00472C8A">
        <w:rPr>
          <w:rFonts w:ascii="Times New Roman" w:hAnsi="Times New Roman" w:cs="Times New Roman"/>
          <w:sz w:val="24"/>
          <w:szCs w:val="24"/>
        </w:rPr>
        <w:t xml:space="preserve"> own and lease dwellings, as defined by Section 802(b) of the Fair Housing Act, 42 U.S.C. § 3602(b), to include “</w:t>
      </w:r>
      <w:r w:rsidR="007E4693" w:rsidRPr="00472C8A">
        <w:rPr>
          <w:rFonts w:ascii="Times New Roman" w:hAnsi="Times New Roman" w:cs="Times New Roman"/>
          <w:color w:val="13171B"/>
          <w:sz w:val="24"/>
          <w:szCs w:val="24"/>
        </w:rPr>
        <w:t>any building, structure, or portion thereof which is occupied as, or designed or intended for occupancy as, a residence by one or more families.”</w:t>
      </w:r>
    </w:p>
    <w:p w14:paraId="508996E3" w14:textId="77777777" w:rsidR="007E4693" w:rsidRPr="00472C8A" w:rsidRDefault="00CB7F73" w:rsidP="007E4693">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007E4693" w:rsidRPr="00472C8A">
        <w:rPr>
          <w:rFonts w:ascii="Times New Roman" w:hAnsi="Times New Roman" w:cs="Times New Roman"/>
          <w:sz w:val="24"/>
          <w:szCs w:val="24"/>
        </w:rPr>
        <w:t>’ conduct, as described above, constitutes making, printing, or publishing, or causing to be made, printed, or published a notice, statement, or advertisement, with respect to the rental of a dwelling that indicates a preference, limitation, or discrimination based on disability, in violation of Section 804(c) of the Fair Housing Act, 42 U.S.C. § 3604(c).</w:t>
      </w:r>
    </w:p>
    <w:p w14:paraId="496E5812" w14:textId="77777777" w:rsidR="007E4693" w:rsidRPr="00472C8A" w:rsidRDefault="00CB7F73" w:rsidP="007E4693">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00D74CEB" w:rsidRPr="00472C8A">
        <w:rPr>
          <w:rFonts w:ascii="Times New Roman" w:hAnsi="Times New Roman" w:cs="Times New Roman"/>
          <w:sz w:val="24"/>
          <w:szCs w:val="24"/>
        </w:rPr>
        <w:t>’</w:t>
      </w:r>
      <w:r w:rsidR="007E4693" w:rsidRPr="00472C8A">
        <w:rPr>
          <w:rFonts w:ascii="Times New Roman" w:hAnsi="Times New Roman" w:cs="Times New Roman"/>
          <w:sz w:val="24"/>
          <w:szCs w:val="24"/>
        </w:rPr>
        <w:t xml:space="preserve"> conduct, as described above, constitutes representations made because of disability that a dwelling is not available for inspection or rent when such dwelling was in fact so available, in violation of Section 804(d) of the Fair Housing Act, 42 U.S.C. § 3604(d).</w:t>
      </w:r>
    </w:p>
    <w:p w14:paraId="2935855B" w14:textId="77777777" w:rsidR="007E4693" w:rsidRPr="00472C8A" w:rsidRDefault="00CB7F73" w:rsidP="007E4693">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007E4693" w:rsidRPr="00472C8A">
        <w:rPr>
          <w:rFonts w:ascii="Times New Roman" w:hAnsi="Times New Roman" w:cs="Times New Roman"/>
          <w:sz w:val="24"/>
          <w:szCs w:val="24"/>
        </w:rPr>
        <w:t>’ conduct, as described above, constitutes discrimination in the rental, or to otherwise make unavailable or deny, a dwelling to a renter because of disability, in violation of Section 804(f)(1) of the Fair Housing Act, 42 U.S.C. § 3604(f)(1).</w:t>
      </w:r>
    </w:p>
    <w:p w14:paraId="0549AD3C" w14:textId="77777777" w:rsidR="007E4693" w:rsidRPr="00472C8A" w:rsidRDefault="00CB7F73" w:rsidP="007E4693">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007E4693" w:rsidRPr="00472C8A">
        <w:rPr>
          <w:rFonts w:ascii="Times New Roman" w:hAnsi="Times New Roman" w:cs="Times New Roman"/>
          <w:sz w:val="24"/>
          <w:szCs w:val="24"/>
        </w:rPr>
        <w:t>’ conduct, as described above, constitutes discrimination against any person in the terms, conditions, or privileges of rental of a dwelling because of disability, in violation of Section 804(f)(2) of the Fair Housing Act, 42 U.S.C. § 3604(f)(2).</w:t>
      </w:r>
    </w:p>
    <w:p w14:paraId="76877A9C" w14:textId="77777777" w:rsidR="00A65B1D" w:rsidRPr="00472C8A" w:rsidRDefault="00CB7F73" w:rsidP="00A65B1D">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00A65B1D" w:rsidRPr="00472C8A">
        <w:rPr>
          <w:rFonts w:ascii="Times New Roman" w:hAnsi="Times New Roman" w:cs="Times New Roman"/>
          <w:sz w:val="24"/>
          <w:szCs w:val="24"/>
        </w:rPr>
        <w:t>’ conduct, as described above, constitutes discrimination against persons with disabilities by refusing to make reasonable accommodations in rules, policies, practice</w:t>
      </w:r>
      <w:r w:rsidR="00BF697B" w:rsidRPr="00472C8A">
        <w:rPr>
          <w:rFonts w:ascii="Times New Roman" w:hAnsi="Times New Roman" w:cs="Times New Roman"/>
          <w:sz w:val="24"/>
          <w:szCs w:val="24"/>
        </w:rPr>
        <w:t>s</w:t>
      </w:r>
      <w:r w:rsidR="00A65B1D" w:rsidRPr="00472C8A">
        <w:rPr>
          <w:rFonts w:ascii="Times New Roman" w:hAnsi="Times New Roman" w:cs="Times New Roman"/>
          <w:sz w:val="24"/>
          <w:szCs w:val="24"/>
        </w:rPr>
        <w:t>, or services, when such accommodations may be necessary to afford such person equal opportunity to use and enjoy a dwelling in violation of Section 804(f)</w:t>
      </w:r>
      <w:r w:rsidR="000C51FD" w:rsidRPr="00472C8A">
        <w:rPr>
          <w:rFonts w:ascii="Times New Roman" w:hAnsi="Times New Roman" w:cs="Times New Roman"/>
          <w:sz w:val="24"/>
          <w:szCs w:val="24"/>
        </w:rPr>
        <w:t>(3)(B)</w:t>
      </w:r>
      <w:r w:rsidR="00A65B1D" w:rsidRPr="00472C8A">
        <w:rPr>
          <w:rFonts w:ascii="Times New Roman" w:hAnsi="Times New Roman" w:cs="Times New Roman"/>
          <w:sz w:val="24"/>
          <w:szCs w:val="24"/>
        </w:rPr>
        <w:t xml:space="preserve"> of the Fair Housing Act, 42 U.S.C. § 3604(f)(3)(B). </w:t>
      </w:r>
    </w:p>
    <w:p w14:paraId="4677AC21" w14:textId="496EE30A" w:rsidR="0095228C" w:rsidRPr="00472C8A" w:rsidRDefault="00CB7F73" w:rsidP="00A65B1D">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0095228C" w:rsidRPr="00472C8A">
        <w:rPr>
          <w:rFonts w:ascii="Times New Roman" w:hAnsi="Times New Roman" w:cs="Times New Roman"/>
          <w:sz w:val="24"/>
          <w:szCs w:val="24"/>
        </w:rPr>
        <w:t>’ conduct, as described above, constitutes discrimination against persons with disabilities by making unlawful inquiries into the nature and severity of an individual’s disability in violation of 42 U.S.C. § 3604(f) as implemented by 24 C.F.R. §100.201(c)</w:t>
      </w:r>
      <w:r w:rsidR="00FA3A75">
        <w:rPr>
          <w:rFonts w:ascii="Times New Roman" w:hAnsi="Times New Roman" w:cs="Times New Roman"/>
          <w:sz w:val="24"/>
          <w:szCs w:val="24"/>
        </w:rPr>
        <w:t>.</w:t>
      </w:r>
    </w:p>
    <w:p w14:paraId="781358C2" w14:textId="77777777" w:rsidR="007E4693" w:rsidRPr="00472C8A" w:rsidRDefault="007E4693" w:rsidP="007E4693">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Plaintiff</w:t>
      </w:r>
      <w:r w:rsidR="00E30289" w:rsidRPr="00472C8A">
        <w:rPr>
          <w:rFonts w:ascii="Times New Roman" w:hAnsi="Times New Roman" w:cs="Times New Roman"/>
          <w:sz w:val="24"/>
          <w:szCs w:val="24"/>
        </w:rPr>
        <w:t xml:space="preserve"> FHJC</w:t>
      </w:r>
      <w:r w:rsidRPr="00472C8A">
        <w:rPr>
          <w:rFonts w:ascii="Times New Roman" w:hAnsi="Times New Roman" w:cs="Times New Roman"/>
          <w:sz w:val="24"/>
          <w:szCs w:val="24"/>
        </w:rPr>
        <w:t xml:space="preserve"> is an aggri</w:t>
      </w:r>
      <w:bookmarkStart w:id="0" w:name="_wd_lastPlace"/>
      <w:bookmarkEnd w:id="0"/>
      <w:r w:rsidRPr="00472C8A">
        <w:rPr>
          <w:rFonts w:ascii="Times New Roman" w:hAnsi="Times New Roman" w:cs="Times New Roman"/>
          <w:sz w:val="24"/>
          <w:szCs w:val="24"/>
        </w:rPr>
        <w:t xml:space="preserve">eved person as defined in 42 U.S.C. § 3602(i).  Plaintiff </w:t>
      </w:r>
      <w:r w:rsidR="00E30289" w:rsidRPr="00472C8A">
        <w:rPr>
          <w:rFonts w:ascii="Times New Roman" w:hAnsi="Times New Roman" w:cs="Times New Roman"/>
          <w:sz w:val="24"/>
          <w:szCs w:val="24"/>
        </w:rPr>
        <w:t xml:space="preserve">FHJC </w:t>
      </w:r>
      <w:r w:rsidRPr="00472C8A">
        <w:rPr>
          <w:rFonts w:ascii="Times New Roman" w:hAnsi="Times New Roman" w:cs="Times New Roman"/>
          <w:sz w:val="24"/>
          <w:szCs w:val="24"/>
        </w:rPr>
        <w:t xml:space="preserve">has been injured by </w:t>
      </w:r>
      <w:r w:rsidR="00CB7F73"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Pr="00472C8A">
        <w:rPr>
          <w:rFonts w:ascii="Times New Roman" w:hAnsi="Times New Roman" w:cs="Times New Roman"/>
          <w:sz w:val="24"/>
          <w:szCs w:val="24"/>
        </w:rPr>
        <w:t xml:space="preserve">’ discriminatory conduct and has suffered damages as a result.   </w:t>
      </w:r>
    </w:p>
    <w:p w14:paraId="19410476" w14:textId="77777777" w:rsidR="007E4693" w:rsidRPr="00472C8A" w:rsidRDefault="00CB7F73" w:rsidP="007E4693">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007E4693" w:rsidRPr="00472C8A">
        <w:rPr>
          <w:rFonts w:ascii="Times New Roman" w:hAnsi="Times New Roman" w:cs="Times New Roman"/>
          <w:sz w:val="24"/>
          <w:szCs w:val="24"/>
        </w:rPr>
        <w:t xml:space="preserve">’ conduct was intentional, willful, and made in disregard for the rights of others.  </w:t>
      </w:r>
    </w:p>
    <w:p w14:paraId="6E54F19D" w14:textId="77777777" w:rsidR="00940705" w:rsidRPr="00472C8A" w:rsidRDefault="007E4693" w:rsidP="007E4693">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Accordingly, under 42 U.S.C. § 3613(c), Plaintiff</w:t>
      </w:r>
      <w:r w:rsidR="00E30289" w:rsidRPr="00472C8A">
        <w:rPr>
          <w:rFonts w:ascii="Times New Roman" w:hAnsi="Times New Roman" w:cs="Times New Roman"/>
          <w:sz w:val="24"/>
          <w:szCs w:val="24"/>
        </w:rPr>
        <w:t xml:space="preserve"> FHJC</w:t>
      </w:r>
      <w:r w:rsidRPr="00472C8A">
        <w:rPr>
          <w:rFonts w:ascii="Times New Roman" w:hAnsi="Times New Roman" w:cs="Times New Roman"/>
          <w:sz w:val="24"/>
          <w:szCs w:val="24"/>
        </w:rPr>
        <w:t xml:space="preserve"> is entitled to actual damages, punitive damages, injunctive relief, and reasonable attorney</w:t>
      </w:r>
      <w:r w:rsidR="00707CBE">
        <w:rPr>
          <w:rFonts w:ascii="Times New Roman" w:hAnsi="Times New Roman" w:cs="Times New Roman"/>
          <w:sz w:val="24"/>
          <w:szCs w:val="24"/>
        </w:rPr>
        <w:t>’</w:t>
      </w:r>
      <w:r w:rsidRPr="00472C8A">
        <w:rPr>
          <w:rFonts w:ascii="Times New Roman" w:hAnsi="Times New Roman" w:cs="Times New Roman"/>
          <w:sz w:val="24"/>
          <w:szCs w:val="24"/>
        </w:rPr>
        <w:t>s fees and costs.</w:t>
      </w:r>
    </w:p>
    <w:p w14:paraId="4059F4DE" w14:textId="77777777" w:rsidR="0057589C" w:rsidRPr="00472C8A" w:rsidRDefault="0057589C" w:rsidP="0057589C">
      <w:pPr>
        <w:widowControl w:val="0"/>
        <w:spacing w:after="0" w:line="240" w:lineRule="auto"/>
        <w:jc w:val="center"/>
        <w:rPr>
          <w:rFonts w:ascii="Times New Roman" w:hAnsi="Times New Roman" w:cs="Times New Roman"/>
          <w:b/>
          <w:sz w:val="24"/>
          <w:szCs w:val="24"/>
          <w:u w:val="single"/>
        </w:rPr>
      </w:pPr>
      <w:r w:rsidRPr="00472C8A">
        <w:rPr>
          <w:rFonts w:ascii="Times New Roman" w:hAnsi="Times New Roman" w:cs="Times New Roman"/>
          <w:b/>
          <w:sz w:val="24"/>
          <w:szCs w:val="24"/>
          <w:u w:val="single"/>
        </w:rPr>
        <w:t>COUNT II</w:t>
      </w:r>
    </w:p>
    <w:p w14:paraId="5613C2A3" w14:textId="77777777" w:rsidR="0057589C" w:rsidRPr="00472C8A" w:rsidRDefault="0057589C" w:rsidP="0057589C">
      <w:pPr>
        <w:widowControl w:val="0"/>
        <w:spacing w:after="0" w:line="240" w:lineRule="auto"/>
        <w:jc w:val="center"/>
        <w:rPr>
          <w:rFonts w:ascii="Times New Roman" w:hAnsi="Times New Roman" w:cs="Times New Roman"/>
          <w:sz w:val="24"/>
          <w:szCs w:val="24"/>
        </w:rPr>
      </w:pPr>
      <w:r w:rsidRPr="00472C8A">
        <w:rPr>
          <w:rFonts w:ascii="Times New Roman" w:hAnsi="Times New Roman" w:cs="Times New Roman"/>
          <w:sz w:val="24"/>
          <w:szCs w:val="24"/>
        </w:rPr>
        <w:t xml:space="preserve">Fair Housing Act:  </w:t>
      </w:r>
    </w:p>
    <w:p w14:paraId="4F1EC6D3" w14:textId="77777777" w:rsidR="004B2D25" w:rsidRPr="00472C8A" w:rsidRDefault="0057589C" w:rsidP="0057589C">
      <w:pPr>
        <w:widowControl w:val="0"/>
        <w:spacing w:after="0" w:line="240" w:lineRule="auto"/>
        <w:jc w:val="center"/>
        <w:rPr>
          <w:rFonts w:ascii="Times New Roman" w:hAnsi="Times New Roman" w:cs="Times New Roman"/>
          <w:sz w:val="24"/>
          <w:szCs w:val="24"/>
        </w:rPr>
      </w:pPr>
      <w:r w:rsidRPr="00472C8A">
        <w:rPr>
          <w:rFonts w:ascii="Times New Roman" w:hAnsi="Times New Roman" w:cs="Times New Roman"/>
          <w:sz w:val="24"/>
          <w:szCs w:val="24"/>
        </w:rPr>
        <w:t xml:space="preserve">Discrimination based on Disability by </w:t>
      </w:r>
      <w:r w:rsidR="00E30289" w:rsidRPr="00472C8A">
        <w:rPr>
          <w:rFonts w:ascii="Times New Roman" w:hAnsi="Times New Roman" w:cs="Times New Roman"/>
          <w:sz w:val="24"/>
          <w:szCs w:val="24"/>
        </w:rPr>
        <w:t>Defendant Village Housing Development Fund</w:t>
      </w:r>
      <w:r w:rsidR="004B2D25" w:rsidRPr="00472C8A">
        <w:rPr>
          <w:rFonts w:ascii="Times New Roman" w:hAnsi="Times New Roman" w:cs="Times New Roman"/>
          <w:sz w:val="24"/>
          <w:szCs w:val="24"/>
        </w:rPr>
        <w:t xml:space="preserve"> </w:t>
      </w:r>
    </w:p>
    <w:p w14:paraId="6ABE5DCC" w14:textId="77777777" w:rsidR="0057589C" w:rsidRPr="00472C8A" w:rsidRDefault="004B2D25" w:rsidP="0057589C">
      <w:pPr>
        <w:widowControl w:val="0"/>
        <w:spacing w:after="0" w:line="240" w:lineRule="auto"/>
        <w:jc w:val="center"/>
        <w:rPr>
          <w:rFonts w:ascii="Times New Roman" w:hAnsi="Times New Roman" w:cs="Times New Roman"/>
          <w:sz w:val="24"/>
          <w:szCs w:val="24"/>
        </w:rPr>
      </w:pPr>
      <w:r w:rsidRPr="00472C8A">
        <w:rPr>
          <w:rFonts w:ascii="Times New Roman" w:hAnsi="Times New Roman" w:cs="Times New Roman"/>
          <w:sz w:val="24"/>
          <w:szCs w:val="24"/>
        </w:rPr>
        <w:t xml:space="preserve">against Jane Doe and John Doe </w:t>
      </w:r>
    </w:p>
    <w:p w14:paraId="24215073" w14:textId="77777777" w:rsidR="00CD4510" w:rsidRPr="00472C8A" w:rsidRDefault="00CD4510" w:rsidP="0057589C">
      <w:pPr>
        <w:widowControl w:val="0"/>
        <w:spacing w:after="0" w:line="240" w:lineRule="auto"/>
        <w:jc w:val="center"/>
        <w:rPr>
          <w:rFonts w:ascii="Times New Roman" w:hAnsi="Times New Roman" w:cs="Times New Roman"/>
          <w:sz w:val="24"/>
          <w:szCs w:val="24"/>
        </w:rPr>
      </w:pPr>
    </w:p>
    <w:p w14:paraId="2D18107D" w14:textId="77777777" w:rsidR="0082468C" w:rsidRPr="00472C8A" w:rsidRDefault="00E30289" w:rsidP="0082468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Plaintiff</w:t>
      </w:r>
      <w:r w:rsidR="004B2D25" w:rsidRPr="00472C8A">
        <w:rPr>
          <w:rFonts w:ascii="Times New Roman" w:hAnsi="Times New Roman" w:cs="Times New Roman"/>
          <w:sz w:val="24"/>
          <w:szCs w:val="24"/>
        </w:rPr>
        <w:t>s</w:t>
      </w:r>
      <w:r w:rsidRPr="00472C8A">
        <w:rPr>
          <w:rFonts w:ascii="Times New Roman" w:hAnsi="Times New Roman" w:cs="Times New Roman"/>
          <w:sz w:val="24"/>
          <w:szCs w:val="24"/>
        </w:rPr>
        <w:t xml:space="preserve"> Jane Doe</w:t>
      </w:r>
      <w:r w:rsidR="004B2D25" w:rsidRPr="00472C8A">
        <w:rPr>
          <w:rFonts w:ascii="Times New Roman" w:hAnsi="Times New Roman" w:cs="Times New Roman"/>
          <w:sz w:val="24"/>
          <w:szCs w:val="24"/>
        </w:rPr>
        <w:t xml:space="preserve"> and John Doe</w:t>
      </w:r>
      <w:r w:rsidR="0082468C" w:rsidRPr="00472C8A">
        <w:rPr>
          <w:rFonts w:ascii="Times New Roman" w:hAnsi="Times New Roman" w:cs="Times New Roman"/>
          <w:sz w:val="24"/>
          <w:szCs w:val="24"/>
        </w:rPr>
        <w:t xml:space="preserve"> repeat and reallege the foregoing paragraphs of their complaint as though fully set forth herein.</w:t>
      </w:r>
    </w:p>
    <w:p w14:paraId="0F3D548B" w14:textId="77777777" w:rsidR="0082468C" w:rsidRPr="00472C8A" w:rsidRDefault="0082468C" w:rsidP="0082468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Plaintiff Jane Doe is a person with a disability </w:t>
      </w:r>
      <w:r w:rsidR="00F924B7" w:rsidRPr="00472C8A">
        <w:rPr>
          <w:rFonts w:ascii="Times New Roman" w:hAnsi="Times New Roman" w:cs="Times New Roman"/>
          <w:sz w:val="24"/>
          <w:szCs w:val="24"/>
        </w:rPr>
        <w:t>(</w:t>
      </w:r>
      <w:r w:rsidRPr="00472C8A">
        <w:rPr>
          <w:rFonts w:ascii="Times New Roman" w:hAnsi="Times New Roman" w:cs="Times New Roman"/>
          <w:sz w:val="24"/>
          <w:szCs w:val="24"/>
        </w:rPr>
        <w:t>“handicap”</w:t>
      </w:r>
      <w:r w:rsidR="00F924B7" w:rsidRPr="00472C8A">
        <w:rPr>
          <w:rFonts w:ascii="Times New Roman" w:hAnsi="Times New Roman" w:cs="Times New Roman"/>
          <w:sz w:val="24"/>
          <w:szCs w:val="24"/>
        </w:rPr>
        <w:t>)</w:t>
      </w:r>
      <w:r w:rsidRPr="00472C8A">
        <w:rPr>
          <w:rFonts w:ascii="Times New Roman" w:hAnsi="Times New Roman" w:cs="Times New Roman"/>
          <w:sz w:val="24"/>
          <w:szCs w:val="24"/>
        </w:rPr>
        <w:t xml:space="preserve"> pursuant to 42 U.S.C. § 3602(h).</w:t>
      </w:r>
    </w:p>
    <w:p w14:paraId="3EE116C3" w14:textId="77777777" w:rsidR="0082468C" w:rsidRPr="00472C8A" w:rsidRDefault="0082468C" w:rsidP="0082468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Plaintiffs Jane Doe and John Doe are “aggrieved persons” pu</w:t>
      </w:r>
      <w:r w:rsidR="005F01F9">
        <w:rPr>
          <w:rFonts w:ascii="Times New Roman" w:hAnsi="Times New Roman" w:cs="Times New Roman"/>
          <w:sz w:val="24"/>
          <w:szCs w:val="24"/>
        </w:rPr>
        <w:t>rsuant to 42 U.S.C. § 3602(i)</w:t>
      </w:r>
      <w:r w:rsidRPr="00472C8A">
        <w:rPr>
          <w:rFonts w:ascii="Times New Roman" w:hAnsi="Times New Roman" w:cs="Times New Roman"/>
          <w:sz w:val="24"/>
          <w:szCs w:val="24"/>
        </w:rPr>
        <w:t xml:space="preserve">.  Plaintiffs Jane Doe and John Doe have been </w:t>
      </w:r>
      <w:r w:rsidR="005F01F9">
        <w:rPr>
          <w:rFonts w:ascii="Times New Roman" w:hAnsi="Times New Roman" w:cs="Times New Roman"/>
          <w:sz w:val="24"/>
          <w:szCs w:val="24"/>
        </w:rPr>
        <w:t xml:space="preserve">and are being injured by </w:t>
      </w:r>
      <w:r w:rsidR="005F01F9" w:rsidRPr="00472C8A">
        <w:rPr>
          <w:rFonts w:ascii="Times New Roman" w:hAnsi="Times New Roman" w:cs="Times New Roman"/>
          <w:sz w:val="24"/>
          <w:szCs w:val="24"/>
        </w:rPr>
        <w:t>Defendant Village Housing Development Fund</w:t>
      </w:r>
      <w:r w:rsidR="005F01F9">
        <w:rPr>
          <w:rFonts w:ascii="Times New Roman" w:hAnsi="Times New Roman" w:cs="Times New Roman"/>
          <w:sz w:val="24"/>
          <w:szCs w:val="24"/>
        </w:rPr>
        <w:t>’s</w:t>
      </w:r>
      <w:r w:rsidRPr="00472C8A">
        <w:rPr>
          <w:rFonts w:ascii="Times New Roman" w:hAnsi="Times New Roman" w:cs="Times New Roman"/>
          <w:sz w:val="24"/>
          <w:szCs w:val="24"/>
        </w:rPr>
        <w:t xml:space="preserve"> discriminatory conduct and have suffered </w:t>
      </w:r>
      <w:r w:rsidR="005F01F9">
        <w:rPr>
          <w:rFonts w:ascii="Times New Roman" w:hAnsi="Times New Roman" w:cs="Times New Roman"/>
          <w:sz w:val="24"/>
          <w:szCs w:val="24"/>
        </w:rPr>
        <w:t xml:space="preserve">and are suffering </w:t>
      </w:r>
      <w:r w:rsidRPr="00472C8A">
        <w:rPr>
          <w:rFonts w:ascii="Times New Roman" w:hAnsi="Times New Roman" w:cs="Times New Roman"/>
          <w:sz w:val="24"/>
          <w:szCs w:val="24"/>
        </w:rPr>
        <w:t xml:space="preserve">damages as a result.   </w:t>
      </w:r>
    </w:p>
    <w:p w14:paraId="5C330E81" w14:textId="77777777" w:rsidR="00F924B7" w:rsidRPr="00472C8A" w:rsidRDefault="00F924B7" w:rsidP="00F924B7">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Defendant Village Housing Development Fund owns and leases a dwelling, as defined by Section 802(b) of the Fair Housing Act, 42 U.S.C. § 3602(b) to include “</w:t>
      </w:r>
      <w:r w:rsidRPr="00472C8A">
        <w:rPr>
          <w:rFonts w:ascii="Times New Roman" w:hAnsi="Times New Roman" w:cs="Times New Roman"/>
          <w:color w:val="13171B"/>
          <w:sz w:val="24"/>
          <w:szCs w:val="24"/>
        </w:rPr>
        <w:t>any building, structure, or portion thereof which is occupied as, or designed or intended for occupancy as, a residence by one or more families.”</w:t>
      </w:r>
    </w:p>
    <w:p w14:paraId="2DC058A2" w14:textId="77777777" w:rsidR="00F924B7" w:rsidRPr="00472C8A" w:rsidRDefault="00F924B7" w:rsidP="00F924B7">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Defendant Village Housing Development Fund’s conduct constitutes discrimination against Plaintiffs Jane Doe and John Doe in the sale or rental, or in otherwise making unavailable or denying, a dwelling to any renter because of a disability (handicap) pursuant to 42 U.S.C. § 3604(f)(1).</w:t>
      </w:r>
    </w:p>
    <w:p w14:paraId="47151CA9" w14:textId="77777777" w:rsidR="008313D8" w:rsidRPr="00472C8A" w:rsidRDefault="008313D8" w:rsidP="0082468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Defendant Village Housing Development Fund’s conduct constitutes discrimination against Plaintiffs Jane Doe and John Doe in the terms, conditions, or privileges of rental of a dwelling, or in the provision of services or facilities in connection with such dwelling, because of a handicap pursuant to 42 U.S.C. § 3604(f)(2).</w:t>
      </w:r>
    </w:p>
    <w:p w14:paraId="0FF9691F" w14:textId="77777777" w:rsidR="0082468C" w:rsidRPr="00472C8A" w:rsidRDefault="0082468C" w:rsidP="0082468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Defendant Village Housing Development Fund’s</w:t>
      </w:r>
      <w:r w:rsidR="008313D8" w:rsidRPr="00472C8A">
        <w:rPr>
          <w:rFonts w:ascii="Times New Roman" w:hAnsi="Times New Roman" w:cs="Times New Roman"/>
          <w:sz w:val="24"/>
          <w:szCs w:val="24"/>
        </w:rPr>
        <w:t xml:space="preserve"> conduct</w:t>
      </w:r>
      <w:r w:rsidRPr="00472C8A">
        <w:rPr>
          <w:rFonts w:ascii="Times New Roman" w:hAnsi="Times New Roman" w:cs="Times New Roman"/>
          <w:sz w:val="24"/>
          <w:szCs w:val="24"/>
        </w:rPr>
        <w:t xml:space="preserve"> constitutes discrimination against a person with a disability (handicapped person) in refusing to make reasonable accommodations in rules, policies, practices, or services, when such accommodations may be necessary to afford such person equal opportunity to use and enjoy a dwelling pursuant to 42 U.S.C. § 3604(f)(3)(B).  </w:t>
      </w:r>
    </w:p>
    <w:p w14:paraId="6E42890D" w14:textId="77777777" w:rsidR="0082468C" w:rsidRPr="00472C8A" w:rsidRDefault="0082468C" w:rsidP="0082468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Plaintiffs Jane Doe and John Doe have been injured by Defendant Village Housing Development Fund’s discriminatory conduct, and have suffered damages as a result.</w:t>
      </w:r>
    </w:p>
    <w:p w14:paraId="099099CF" w14:textId="77777777" w:rsidR="00E30289" w:rsidRPr="00472C8A" w:rsidRDefault="0082468C" w:rsidP="0082468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Accordingly, under 42 U.S.C. § 3613(c), Plaintiff</w:t>
      </w:r>
      <w:r w:rsidR="008313D8" w:rsidRPr="00472C8A">
        <w:rPr>
          <w:rFonts w:ascii="Times New Roman" w:hAnsi="Times New Roman" w:cs="Times New Roman"/>
          <w:sz w:val="24"/>
          <w:szCs w:val="24"/>
        </w:rPr>
        <w:t>s Jane Doe and John Doe are</w:t>
      </w:r>
      <w:r w:rsidRPr="00472C8A">
        <w:rPr>
          <w:rFonts w:ascii="Times New Roman" w:hAnsi="Times New Roman" w:cs="Times New Roman"/>
          <w:sz w:val="24"/>
          <w:szCs w:val="24"/>
        </w:rPr>
        <w:t xml:space="preserve"> entitled to actual damages, punitive damages, injunctive relief, and reasonable attorney’s fees and costs.  </w:t>
      </w:r>
    </w:p>
    <w:p w14:paraId="0B6944D6" w14:textId="77777777" w:rsidR="00E30289" w:rsidRPr="00472C8A" w:rsidRDefault="00E30289" w:rsidP="00E30289">
      <w:pPr>
        <w:widowControl w:val="0"/>
        <w:spacing w:after="0" w:line="240" w:lineRule="auto"/>
        <w:jc w:val="center"/>
        <w:rPr>
          <w:rFonts w:ascii="Times New Roman" w:hAnsi="Times New Roman" w:cs="Times New Roman"/>
          <w:b/>
          <w:sz w:val="24"/>
          <w:szCs w:val="24"/>
          <w:u w:val="single"/>
        </w:rPr>
      </w:pPr>
      <w:r w:rsidRPr="00472C8A">
        <w:rPr>
          <w:rFonts w:ascii="Times New Roman" w:hAnsi="Times New Roman" w:cs="Times New Roman"/>
          <w:b/>
          <w:sz w:val="24"/>
          <w:szCs w:val="24"/>
          <w:u w:val="single"/>
        </w:rPr>
        <w:t>COUNT III</w:t>
      </w:r>
    </w:p>
    <w:p w14:paraId="608286C7" w14:textId="77777777" w:rsidR="00E30289" w:rsidRPr="00472C8A" w:rsidRDefault="00E30289" w:rsidP="00E30289">
      <w:pPr>
        <w:widowControl w:val="0"/>
        <w:spacing w:after="0" w:line="240" w:lineRule="auto"/>
        <w:jc w:val="center"/>
        <w:rPr>
          <w:rFonts w:ascii="Times New Roman" w:hAnsi="Times New Roman" w:cs="Times New Roman"/>
          <w:sz w:val="24"/>
          <w:szCs w:val="24"/>
        </w:rPr>
      </w:pPr>
      <w:r w:rsidRPr="00472C8A">
        <w:rPr>
          <w:rFonts w:ascii="Times New Roman" w:hAnsi="Times New Roman" w:cs="Times New Roman"/>
          <w:sz w:val="24"/>
          <w:szCs w:val="24"/>
        </w:rPr>
        <w:t xml:space="preserve">Fair Housing Act:  </w:t>
      </w:r>
    </w:p>
    <w:p w14:paraId="0A79739C" w14:textId="77777777" w:rsidR="00E30289" w:rsidRDefault="00E30289" w:rsidP="003F2D50">
      <w:pPr>
        <w:widowControl w:val="0"/>
        <w:spacing w:after="0" w:line="240" w:lineRule="auto"/>
        <w:jc w:val="center"/>
        <w:rPr>
          <w:rFonts w:ascii="Times New Roman" w:hAnsi="Times New Roman" w:cs="Times New Roman"/>
          <w:sz w:val="24"/>
          <w:szCs w:val="24"/>
        </w:rPr>
      </w:pPr>
      <w:r w:rsidRPr="00472C8A">
        <w:rPr>
          <w:rFonts w:ascii="Times New Roman" w:hAnsi="Times New Roman" w:cs="Times New Roman"/>
          <w:sz w:val="24"/>
          <w:szCs w:val="24"/>
        </w:rPr>
        <w:t>Discrimination based on Disability by the State Defendants</w:t>
      </w:r>
    </w:p>
    <w:p w14:paraId="7054F00D" w14:textId="77777777" w:rsidR="00241167" w:rsidRPr="00472C8A" w:rsidRDefault="00241167" w:rsidP="003F2D5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against all Plaintiffs</w:t>
      </w:r>
    </w:p>
    <w:p w14:paraId="058A0E66" w14:textId="77777777" w:rsidR="003F2D50" w:rsidRPr="00472C8A" w:rsidRDefault="003F2D50" w:rsidP="003F2D50">
      <w:pPr>
        <w:widowControl w:val="0"/>
        <w:spacing w:after="0" w:line="240" w:lineRule="auto"/>
        <w:jc w:val="center"/>
        <w:rPr>
          <w:rFonts w:ascii="Times New Roman" w:hAnsi="Times New Roman" w:cs="Times New Roman"/>
          <w:sz w:val="24"/>
          <w:szCs w:val="24"/>
        </w:rPr>
      </w:pPr>
    </w:p>
    <w:p w14:paraId="1C571348" w14:textId="77777777" w:rsidR="0057589C" w:rsidRPr="00472C8A" w:rsidRDefault="0057589C" w:rsidP="0057589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Plaintiff</w:t>
      </w:r>
      <w:r w:rsidR="00E30289" w:rsidRPr="00472C8A">
        <w:rPr>
          <w:rFonts w:ascii="Times New Roman" w:hAnsi="Times New Roman" w:cs="Times New Roman"/>
          <w:sz w:val="24"/>
          <w:szCs w:val="24"/>
        </w:rPr>
        <w:t>s</w:t>
      </w:r>
      <w:r w:rsidRPr="00472C8A">
        <w:rPr>
          <w:rFonts w:ascii="Times New Roman" w:hAnsi="Times New Roman" w:cs="Times New Roman"/>
          <w:sz w:val="24"/>
          <w:szCs w:val="24"/>
        </w:rPr>
        <w:t xml:space="preserve"> repeat and reallege the foregoing paragraphs of </w:t>
      </w:r>
      <w:r w:rsidR="00E30289" w:rsidRPr="00472C8A">
        <w:rPr>
          <w:rFonts w:ascii="Times New Roman" w:hAnsi="Times New Roman" w:cs="Times New Roman"/>
          <w:sz w:val="24"/>
          <w:szCs w:val="24"/>
        </w:rPr>
        <w:t>their</w:t>
      </w:r>
      <w:r w:rsidRPr="00472C8A">
        <w:rPr>
          <w:rFonts w:ascii="Times New Roman" w:hAnsi="Times New Roman" w:cs="Times New Roman"/>
          <w:sz w:val="24"/>
          <w:szCs w:val="24"/>
        </w:rPr>
        <w:t xml:space="preserve"> complaint as though fully set forth herein. </w:t>
      </w:r>
    </w:p>
    <w:p w14:paraId="538B7BC9" w14:textId="77777777" w:rsidR="0057589C" w:rsidRPr="00472C8A" w:rsidRDefault="0057589C" w:rsidP="0057589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w:t>
      </w:r>
      <w:r w:rsidR="00ED121D" w:rsidRPr="00472C8A">
        <w:rPr>
          <w:rFonts w:ascii="Times New Roman" w:hAnsi="Times New Roman" w:cs="Times New Roman"/>
          <w:sz w:val="24"/>
          <w:szCs w:val="24"/>
        </w:rPr>
        <w:t>State</w:t>
      </w:r>
      <w:r w:rsidRPr="00472C8A">
        <w:rPr>
          <w:rFonts w:ascii="Times New Roman" w:hAnsi="Times New Roman" w:cs="Times New Roman"/>
          <w:sz w:val="24"/>
          <w:szCs w:val="24"/>
        </w:rPr>
        <w:t xml:space="preserve"> Defendants </w:t>
      </w:r>
      <w:r w:rsidR="00ED121D" w:rsidRPr="00472C8A">
        <w:rPr>
          <w:rFonts w:ascii="Times New Roman" w:hAnsi="Times New Roman" w:cs="Times New Roman"/>
          <w:sz w:val="24"/>
          <w:szCs w:val="24"/>
        </w:rPr>
        <w:t>regulate</w:t>
      </w:r>
      <w:r w:rsidRPr="00472C8A">
        <w:rPr>
          <w:rFonts w:ascii="Times New Roman" w:hAnsi="Times New Roman" w:cs="Times New Roman"/>
          <w:sz w:val="24"/>
          <w:szCs w:val="24"/>
        </w:rPr>
        <w:t xml:space="preserve"> dwellings, as defined by Section 802(b) of the Fair Housing Act, 42 U.S.C. § 3602(b), to include “</w:t>
      </w:r>
      <w:r w:rsidRPr="00472C8A">
        <w:rPr>
          <w:rFonts w:ascii="Times New Roman" w:hAnsi="Times New Roman" w:cs="Times New Roman"/>
          <w:color w:val="13171B"/>
          <w:sz w:val="24"/>
          <w:szCs w:val="24"/>
        </w:rPr>
        <w:t>any building, structure, or portion thereof which is occupied as, or designed or intended for occupancy as, a residence by one or more families.”</w:t>
      </w:r>
    </w:p>
    <w:p w14:paraId="2918A490" w14:textId="77777777" w:rsidR="0057589C" w:rsidRPr="00472C8A" w:rsidRDefault="0057589C" w:rsidP="0057589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w:t>
      </w:r>
      <w:r w:rsidR="00ED121D" w:rsidRPr="00472C8A">
        <w:rPr>
          <w:rFonts w:ascii="Times New Roman" w:hAnsi="Times New Roman" w:cs="Times New Roman"/>
          <w:sz w:val="24"/>
          <w:szCs w:val="24"/>
        </w:rPr>
        <w:t>State</w:t>
      </w:r>
      <w:r w:rsidRPr="00472C8A">
        <w:rPr>
          <w:rFonts w:ascii="Times New Roman" w:hAnsi="Times New Roman" w:cs="Times New Roman"/>
          <w:sz w:val="24"/>
          <w:szCs w:val="24"/>
        </w:rPr>
        <w:t xml:space="preserve"> Defendants’ conduct, as described above, constitutes making, printing, or publishing, or causing to be made, printed, or published a notice, statement, or advertisement, with respect to the rental of a dwelling that indicates a preference, limitation, or discrimination based on disability, in violation of Section 804(c) of the Fair Housing Act, 42 U.S.C. § 3604(c).</w:t>
      </w:r>
    </w:p>
    <w:p w14:paraId="316DFA49" w14:textId="77777777" w:rsidR="0057589C" w:rsidRPr="00472C8A" w:rsidRDefault="0057589C" w:rsidP="0057589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w:t>
      </w:r>
      <w:r w:rsidR="00ED121D" w:rsidRPr="00472C8A">
        <w:rPr>
          <w:rFonts w:ascii="Times New Roman" w:hAnsi="Times New Roman" w:cs="Times New Roman"/>
          <w:sz w:val="24"/>
          <w:szCs w:val="24"/>
        </w:rPr>
        <w:t>State</w:t>
      </w:r>
      <w:r w:rsidRPr="00472C8A">
        <w:rPr>
          <w:rFonts w:ascii="Times New Roman" w:hAnsi="Times New Roman" w:cs="Times New Roman"/>
          <w:sz w:val="24"/>
          <w:szCs w:val="24"/>
        </w:rPr>
        <w:t xml:space="preserve"> Defendants’ conduct, as described above</w:t>
      </w:r>
      <w:r w:rsidR="004122AF" w:rsidRPr="00472C8A">
        <w:rPr>
          <w:rFonts w:ascii="Times New Roman" w:hAnsi="Times New Roman" w:cs="Times New Roman"/>
          <w:sz w:val="24"/>
          <w:szCs w:val="24"/>
        </w:rPr>
        <w:t xml:space="preserve">, </w:t>
      </w:r>
      <w:r w:rsidR="00B42236" w:rsidRPr="00472C8A">
        <w:rPr>
          <w:rFonts w:ascii="Times New Roman" w:hAnsi="Times New Roman" w:cs="Times New Roman"/>
          <w:sz w:val="24"/>
          <w:szCs w:val="24"/>
        </w:rPr>
        <w:t xml:space="preserve">intentionally, by its discriminatory effects, and by furthering the segregation of people with disabilities, </w:t>
      </w:r>
      <w:r w:rsidRPr="00472C8A">
        <w:rPr>
          <w:rFonts w:ascii="Times New Roman" w:hAnsi="Times New Roman" w:cs="Times New Roman"/>
          <w:sz w:val="24"/>
          <w:szCs w:val="24"/>
        </w:rPr>
        <w:t>constitutes discrimination in the rental, or to otherwise make unavailable or deny, a dwelling to a renter because of disability, in violation of Section 804(f)(1) of the Fair Housing Act, 42 U.S.C. § 3604(f)(1).</w:t>
      </w:r>
    </w:p>
    <w:p w14:paraId="6327916B" w14:textId="77777777" w:rsidR="00CB6C49" w:rsidRDefault="0057589C" w:rsidP="000C51FD">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w:t>
      </w:r>
      <w:r w:rsidR="00ED121D" w:rsidRPr="00472C8A">
        <w:rPr>
          <w:rFonts w:ascii="Times New Roman" w:hAnsi="Times New Roman" w:cs="Times New Roman"/>
          <w:sz w:val="24"/>
          <w:szCs w:val="24"/>
        </w:rPr>
        <w:t>State</w:t>
      </w:r>
      <w:r w:rsidRPr="00472C8A">
        <w:rPr>
          <w:rFonts w:ascii="Times New Roman" w:hAnsi="Times New Roman" w:cs="Times New Roman"/>
          <w:sz w:val="24"/>
          <w:szCs w:val="24"/>
        </w:rPr>
        <w:t xml:space="preserve"> Defendants’ conduct, as described above</w:t>
      </w:r>
      <w:r w:rsidR="004122AF" w:rsidRPr="00472C8A">
        <w:rPr>
          <w:rFonts w:ascii="Times New Roman" w:hAnsi="Times New Roman" w:cs="Times New Roman"/>
          <w:sz w:val="24"/>
          <w:szCs w:val="24"/>
        </w:rPr>
        <w:t xml:space="preserve">, </w:t>
      </w:r>
      <w:r w:rsidR="00F81E40" w:rsidRPr="00472C8A">
        <w:rPr>
          <w:rFonts w:ascii="Times New Roman" w:hAnsi="Times New Roman" w:cs="Times New Roman"/>
          <w:sz w:val="24"/>
          <w:szCs w:val="24"/>
        </w:rPr>
        <w:t>intentionally, by</w:t>
      </w:r>
      <w:r w:rsidR="004122AF" w:rsidRPr="00472C8A">
        <w:rPr>
          <w:rFonts w:ascii="Times New Roman" w:hAnsi="Times New Roman" w:cs="Times New Roman"/>
          <w:sz w:val="24"/>
          <w:szCs w:val="24"/>
        </w:rPr>
        <w:t xml:space="preserve"> its discriminatory effects,</w:t>
      </w:r>
      <w:r w:rsidR="00F81E40" w:rsidRPr="00472C8A">
        <w:rPr>
          <w:rFonts w:ascii="Times New Roman" w:hAnsi="Times New Roman" w:cs="Times New Roman"/>
          <w:sz w:val="24"/>
          <w:szCs w:val="24"/>
        </w:rPr>
        <w:t xml:space="preserve"> and by furthering the segregation of people with disabilities,</w:t>
      </w:r>
      <w:r w:rsidRPr="00472C8A">
        <w:rPr>
          <w:rFonts w:ascii="Times New Roman" w:hAnsi="Times New Roman" w:cs="Times New Roman"/>
          <w:sz w:val="24"/>
          <w:szCs w:val="24"/>
        </w:rPr>
        <w:t xml:space="preserve"> constitutes discrimination against any person in the terms, conditions, or privileges of rental of a dwelling because of disability, in violation of Section 804(f)(2) of the Fair Housing Act, 42 U.S.C. § 3604(f)(2).</w:t>
      </w:r>
    </w:p>
    <w:p w14:paraId="000299FB" w14:textId="77777777" w:rsidR="00B42236" w:rsidRDefault="00B42236" w:rsidP="00B42236">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State Defendants’ conduct </w:t>
      </w:r>
      <w:r w:rsidR="00551DF0" w:rsidRPr="00472C8A">
        <w:rPr>
          <w:rFonts w:ascii="Times New Roman" w:hAnsi="Times New Roman" w:cs="Times New Roman"/>
          <w:sz w:val="24"/>
          <w:szCs w:val="24"/>
        </w:rPr>
        <w:t xml:space="preserve">as described above, intentionally, by its discriminatory effects, and by furthering the segregation of people with disabilities, </w:t>
      </w:r>
      <w:r>
        <w:rPr>
          <w:rFonts w:ascii="Times New Roman" w:hAnsi="Times New Roman" w:cs="Times New Roman"/>
          <w:sz w:val="24"/>
          <w:szCs w:val="24"/>
        </w:rPr>
        <w:t xml:space="preserve">steers people from housing in an ACF in the neighborhood of their choice to a more restrictive setting such as </w:t>
      </w:r>
      <w:r w:rsidRPr="00640C9B">
        <w:rPr>
          <w:rFonts w:ascii="Times New Roman" w:hAnsi="Times New Roman" w:cs="Times New Roman"/>
          <w:sz w:val="24"/>
          <w:szCs w:val="24"/>
        </w:rPr>
        <w:t>a nursing home or to a facility in a neighborhood or city with other adverse effects in violation of Section 804(f)(1) of the Fair Housing Act, 42 U.S.C. § 3604(c).</w:t>
      </w:r>
    </w:p>
    <w:p w14:paraId="7ED9D911" w14:textId="77777777" w:rsidR="0057589C" w:rsidRPr="00472C8A" w:rsidRDefault="0057589C" w:rsidP="0057589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Plaintiff</w:t>
      </w:r>
      <w:r w:rsidR="008D0FEC" w:rsidRPr="00472C8A">
        <w:rPr>
          <w:rFonts w:ascii="Times New Roman" w:hAnsi="Times New Roman" w:cs="Times New Roman"/>
          <w:sz w:val="24"/>
          <w:szCs w:val="24"/>
        </w:rPr>
        <w:t>s</w:t>
      </w:r>
      <w:r w:rsidR="00E30289" w:rsidRPr="00472C8A">
        <w:rPr>
          <w:rFonts w:ascii="Times New Roman" w:hAnsi="Times New Roman" w:cs="Times New Roman"/>
          <w:sz w:val="24"/>
          <w:szCs w:val="24"/>
        </w:rPr>
        <w:t xml:space="preserve"> FHJC</w:t>
      </w:r>
      <w:r w:rsidR="008D0FEC" w:rsidRPr="00472C8A">
        <w:rPr>
          <w:rFonts w:ascii="Times New Roman" w:hAnsi="Times New Roman" w:cs="Times New Roman"/>
          <w:sz w:val="24"/>
          <w:szCs w:val="24"/>
        </w:rPr>
        <w:t>, Jane Doe, and John Doe</w:t>
      </w:r>
      <w:r w:rsidRPr="00472C8A">
        <w:rPr>
          <w:rFonts w:ascii="Times New Roman" w:hAnsi="Times New Roman" w:cs="Times New Roman"/>
          <w:sz w:val="24"/>
          <w:szCs w:val="24"/>
        </w:rPr>
        <w:t xml:space="preserve"> </w:t>
      </w:r>
      <w:r w:rsidR="008D0FEC" w:rsidRPr="00472C8A">
        <w:rPr>
          <w:rFonts w:ascii="Times New Roman" w:hAnsi="Times New Roman" w:cs="Times New Roman"/>
          <w:sz w:val="24"/>
          <w:szCs w:val="24"/>
        </w:rPr>
        <w:t>are</w:t>
      </w:r>
      <w:r w:rsidRPr="00472C8A">
        <w:rPr>
          <w:rFonts w:ascii="Times New Roman" w:hAnsi="Times New Roman" w:cs="Times New Roman"/>
          <w:sz w:val="24"/>
          <w:szCs w:val="24"/>
        </w:rPr>
        <w:t xml:space="preserve"> aggrieved person</w:t>
      </w:r>
      <w:r w:rsidR="008D0FEC" w:rsidRPr="00472C8A">
        <w:rPr>
          <w:rFonts w:ascii="Times New Roman" w:hAnsi="Times New Roman" w:cs="Times New Roman"/>
          <w:sz w:val="24"/>
          <w:szCs w:val="24"/>
        </w:rPr>
        <w:t>s</w:t>
      </w:r>
      <w:r w:rsidRPr="00472C8A">
        <w:rPr>
          <w:rFonts w:ascii="Times New Roman" w:hAnsi="Times New Roman" w:cs="Times New Roman"/>
          <w:sz w:val="24"/>
          <w:szCs w:val="24"/>
        </w:rPr>
        <w:t xml:space="preserve"> as defined in 42 U.S.C. § 3602(i).  Plaintiff</w:t>
      </w:r>
      <w:r w:rsidR="008D0FEC" w:rsidRPr="00472C8A">
        <w:rPr>
          <w:rFonts w:ascii="Times New Roman" w:hAnsi="Times New Roman" w:cs="Times New Roman"/>
          <w:sz w:val="24"/>
          <w:szCs w:val="24"/>
        </w:rPr>
        <w:t>s have</w:t>
      </w:r>
      <w:r w:rsidRPr="00472C8A">
        <w:rPr>
          <w:rFonts w:ascii="Times New Roman" w:hAnsi="Times New Roman" w:cs="Times New Roman"/>
          <w:sz w:val="24"/>
          <w:szCs w:val="24"/>
        </w:rPr>
        <w:t xml:space="preserve"> been </w:t>
      </w:r>
      <w:r w:rsidR="005F01F9">
        <w:rPr>
          <w:rFonts w:ascii="Times New Roman" w:hAnsi="Times New Roman" w:cs="Times New Roman"/>
          <w:sz w:val="24"/>
          <w:szCs w:val="24"/>
        </w:rPr>
        <w:t xml:space="preserve">and are being </w:t>
      </w:r>
      <w:r w:rsidRPr="00472C8A">
        <w:rPr>
          <w:rFonts w:ascii="Times New Roman" w:hAnsi="Times New Roman" w:cs="Times New Roman"/>
          <w:sz w:val="24"/>
          <w:szCs w:val="24"/>
        </w:rPr>
        <w:t xml:space="preserve">injured by </w:t>
      </w:r>
      <w:r w:rsidR="009C06BF" w:rsidRPr="00472C8A">
        <w:rPr>
          <w:rFonts w:ascii="Times New Roman" w:hAnsi="Times New Roman" w:cs="Times New Roman"/>
          <w:sz w:val="24"/>
          <w:szCs w:val="24"/>
        </w:rPr>
        <w:t>t</w:t>
      </w:r>
      <w:r w:rsidRPr="00472C8A">
        <w:rPr>
          <w:rFonts w:ascii="Times New Roman" w:hAnsi="Times New Roman" w:cs="Times New Roman"/>
          <w:sz w:val="24"/>
          <w:szCs w:val="24"/>
        </w:rPr>
        <w:t xml:space="preserve">he </w:t>
      </w:r>
      <w:r w:rsidR="009C06BF" w:rsidRPr="00472C8A">
        <w:rPr>
          <w:rFonts w:ascii="Times New Roman" w:hAnsi="Times New Roman" w:cs="Times New Roman"/>
          <w:sz w:val="24"/>
          <w:szCs w:val="24"/>
        </w:rPr>
        <w:t>State</w:t>
      </w:r>
      <w:r w:rsidRPr="00472C8A">
        <w:rPr>
          <w:rFonts w:ascii="Times New Roman" w:hAnsi="Times New Roman" w:cs="Times New Roman"/>
          <w:sz w:val="24"/>
          <w:szCs w:val="24"/>
        </w:rPr>
        <w:t xml:space="preserve"> Defendants</w:t>
      </w:r>
      <w:r w:rsidR="008D0FEC" w:rsidRPr="00472C8A">
        <w:rPr>
          <w:rFonts w:ascii="Times New Roman" w:hAnsi="Times New Roman" w:cs="Times New Roman"/>
          <w:sz w:val="24"/>
          <w:szCs w:val="24"/>
        </w:rPr>
        <w:t>’ discriminatory conduct and have</w:t>
      </w:r>
      <w:r w:rsidRPr="00472C8A">
        <w:rPr>
          <w:rFonts w:ascii="Times New Roman" w:hAnsi="Times New Roman" w:cs="Times New Roman"/>
          <w:sz w:val="24"/>
          <w:szCs w:val="24"/>
        </w:rPr>
        <w:t xml:space="preserve"> suffered </w:t>
      </w:r>
      <w:r w:rsidR="005F01F9">
        <w:rPr>
          <w:rFonts w:ascii="Times New Roman" w:hAnsi="Times New Roman" w:cs="Times New Roman"/>
          <w:sz w:val="24"/>
          <w:szCs w:val="24"/>
        </w:rPr>
        <w:t xml:space="preserve">and are suffering </w:t>
      </w:r>
      <w:r w:rsidRPr="00472C8A">
        <w:rPr>
          <w:rFonts w:ascii="Times New Roman" w:hAnsi="Times New Roman" w:cs="Times New Roman"/>
          <w:sz w:val="24"/>
          <w:szCs w:val="24"/>
        </w:rPr>
        <w:t xml:space="preserve">damages as a result.   </w:t>
      </w:r>
    </w:p>
    <w:p w14:paraId="06696BCC" w14:textId="77777777" w:rsidR="0057589C" w:rsidRPr="00472C8A" w:rsidRDefault="0057589C" w:rsidP="0057589C">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The </w:t>
      </w:r>
      <w:r w:rsidR="00ED121D" w:rsidRPr="00472C8A">
        <w:rPr>
          <w:rFonts w:ascii="Times New Roman" w:hAnsi="Times New Roman" w:cs="Times New Roman"/>
          <w:sz w:val="24"/>
          <w:szCs w:val="24"/>
        </w:rPr>
        <w:t>State</w:t>
      </w:r>
      <w:r w:rsidRPr="00472C8A">
        <w:rPr>
          <w:rFonts w:ascii="Times New Roman" w:hAnsi="Times New Roman" w:cs="Times New Roman"/>
          <w:sz w:val="24"/>
          <w:szCs w:val="24"/>
        </w:rPr>
        <w:t xml:space="preserve"> Defendants’ conduct was intentional, willful, and made in disregard for the rights of others.  </w:t>
      </w:r>
    </w:p>
    <w:p w14:paraId="155933E0" w14:textId="3311EB8A" w:rsidR="00E77028" w:rsidRDefault="0057589C" w:rsidP="00113A46">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Accordingly, under 42 U.S.C. § 3613(c), Plaintiff</w:t>
      </w:r>
      <w:r w:rsidR="00685D31" w:rsidRPr="00472C8A">
        <w:rPr>
          <w:rFonts w:ascii="Times New Roman" w:hAnsi="Times New Roman" w:cs="Times New Roman"/>
          <w:sz w:val="24"/>
          <w:szCs w:val="24"/>
        </w:rPr>
        <w:t>s</w:t>
      </w:r>
      <w:r w:rsidRPr="00472C8A">
        <w:rPr>
          <w:rFonts w:ascii="Times New Roman" w:hAnsi="Times New Roman" w:cs="Times New Roman"/>
          <w:sz w:val="24"/>
          <w:szCs w:val="24"/>
        </w:rPr>
        <w:t xml:space="preserve"> </w:t>
      </w:r>
      <w:r w:rsidR="00685D31" w:rsidRPr="00472C8A">
        <w:rPr>
          <w:rFonts w:ascii="Times New Roman" w:hAnsi="Times New Roman" w:cs="Times New Roman"/>
          <w:sz w:val="24"/>
          <w:szCs w:val="24"/>
        </w:rPr>
        <w:t>are</w:t>
      </w:r>
      <w:r w:rsidRPr="00472C8A">
        <w:rPr>
          <w:rFonts w:ascii="Times New Roman" w:hAnsi="Times New Roman" w:cs="Times New Roman"/>
          <w:sz w:val="24"/>
          <w:szCs w:val="24"/>
        </w:rPr>
        <w:t xml:space="preserve"> entitled to injunctive r</w:t>
      </w:r>
      <w:r w:rsidR="00707CBE">
        <w:rPr>
          <w:rFonts w:ascii="Times New Roman" w:hAnsi="Times New Roman" w:cs="Times New Roman"/>
          <w:sz w:val="24"/>
          <w:szCs w:val="24"/>
        </w:rPr>
        <w:t>elief, and reasonable attorney’s</w:t>
      </w:r>
      <w:r w:rsidRPr="00472C8A">
        <w:rPr>
          <w:rFonts w:ascii="Times New Roman" w:hAnsi="Times New Roman" w:cs="Times New Roman"/>
          <w:sz w:val="24"/>
          <w:szCs w:val="24"/>
        </w:rPr>
        <w:t xml:space="preserve"> fees and costs.</w:t>
      </w:r>
    </w:p>
    <w:p w14:paraId="52BCE109" w14:textId="214DCC57" w:rsidR="00113A46" w:rsidRPr="00E77028" w:rsidRDefault="00E77028" w:rsidP="00E77028">
      <w:pPr>
        <w:rPr>
          <w:rFonts w:ascii="Times New Roman" w:hAnsi="Times New Roman" w:cs="Times New Roman"/>
          <w:sz w:val="24"/>
          <w:szCs w:val="24"/>
        </w:rPr>
      </w:pPr>
      <w:r>
        <w:rPr>
          <w:rFonts w:ascii="Times New Roman" w:hAnsi="Times New Roman" w:cs="Times New Roman"/>
          <w:sz w:val="24"/>
          <w:szCs w:val="24"/>
        </w:rPr>
        <w:br w:type="page"/>
      </w:r>
    </w:p>
    <w:p w14:paraId="7C794074" w14:textId="77777777" w:rsidR="00113A46" w:rsidRPr="00472C8A" w:rsidRDefault="003F2D50" w:rsidP="00113A46">
      <w:pPr>
        <w:widowControl w:val="0"/>
        <w:spacing w:after="0" w:line="240" w:lineRule="auto"/>
        <w:jc w:val="center"/>
        <w:rPr>
          <w:rFonts w:ascii="Times New Roman" w:hAnsi="Times New Roman" w:cs="Times New Roman"/>
          <w:b/>
          <w:sz w:val="24"/>
          <w:szCs w:val="24"/>
          <w:u w:val="single"/>
        </w:rPr>
      </w:pPr>
      <w:r w:rsidRPr="00472C8A">
        <w:rPr>
          <w:rFonts w:ascii="Times New Roman" w:hAnsi="Times New Roman" w:cs="Times New Roman"/>
          <w:b/>
          <w:sz w:val="24"/>
          <w:szCs w:val="24"/>
          <w:u w:val="single"/>
        </w:rPr>
        <w:t>COUNT IV</w:t>
      </w:r>
    </w:p>
    <w:p w14:paraId="52AAA3C4" w14:textId="77777777" w:rsidR="00113A46" w:rsidRPr="00472C8A" w:rsidRDefault="00113A46" w:rsidP="00113A46">
      <w:pPr>
        <w:widowControl w:val="0"/>
        <w:spacing w:after="0" w:line="240" w:lineRule="auto"/>
        <w:jc w:val="center"/>
        <w:rPr>
          <w:rFonts w:ascii="Times New Roman" w:hAnsi="Times New Roman" w:cs="Times New Roman"/>
          <w:sz w:val="24"/>
          <w:szCs w:val="24"/>
        </w:rPr>
      </w:pPr>
      <w:r w:rsidRPr="00472C8A">
        <w:rPr>
          <w:rFonts w:ascii="Times New Roman" w:hAnsi="Times New Roman" w:cs="Times New Roman"/>
          <w:sz w:val="24"/>
          <w:szCs w:val="24"/>
        </w:rPr>
        <w:t xml:space="preserve">Americans with Disabilities Act:  </w:t>
      </w:r>
    </w:p>
    <w:p w14:paraId="77597955" w14:textId="77777777" w:rsidR="00113A46" w:rsidRDefault="00113A46" w:rsidP="00CD4510">
      <w:pPr>
        <w:widowControl w:val="0"/>
        <w:spacing w:after="0" w:line="240" w:lineRule="auto"/>
        <w:jc w:val="center"/>
        <w:rPr>
          <w:rFonts w:ascii="Times New Roman" w:hAnsi="Times New Roman" w:cs="Times New Roman"/>
          <w:sz w:val="24"/>
          <w:szCs w:val="24"/>
        </w:rPr>
      </w:pPr>
      <w:r w:rsidRPr="00472C8A">
        <w:rPr>
          <w:rFonts w:ascii="Times New Roman" w:hAnsi="Times New Roman" w:cs="Times New Roman"/>
          <w:sz w:val="24"/>
          <w:szCs w:val="24"/>
        </w:rPr>
        <w:t>Discrimination based on Disability by the State Defendants</w:t>
      </w:r>
    </w:p>
    <w:p w14:paraId="3E9097A2" w14:textId="77777777" w:rsidR="00241167" w:rsidRPr="00472C8A" w:rsidRDefault="00241167" w:rsidP="00CD451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against all Plaintiffs</w:t>
      </w:r>
    </w:p>
    <w:p w14:paraId="4C15EF1A" w14:textId="77777777" w:rsidR="00CD4510" w:rsidRPr="00472C8A" w:rsidRDefault="00CD4510" w:rsidP="00CD4510">
      <w:pPr>
        <w:widowControl w:val="0"/>
        <w:spacing w:after="0" w:line="240" w:lineRule="auto"/>
        <w:jc w:val="center"/>
        <w:rPr>
          <w:rFonts w:ascii="Times New Roman" w:hAnsi="Times New Roman" w:cs="Times New Roman"/>
          <w:sz w:val="24"/>
          <w:szCs w:val="24"/>
        </w:rPr>
      </w:pPr>
    </w:p>
    <w:p w14:paraId="00829CB4" w14:textId="77777777" w:rsidR="00113A46" w:rsidRPr="00472C8A" w:rsidRDefault="00113A46" w:rsidP="00113A46">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Plaintiff</w:t>
      </w:r>
      <w:r w:rsidR="003F2D50" w:rsidRPr="00472C8A">
        <w:rPr>
          <w:rFonts w:ascii="Times New Roman" w:hAnsi="Times New Roman" w:cs="Times New Roman"/>
          <w:sz w:val="24"/>
          <w:szCs w:val="24"/>
        </w:rPr>
        <w:t>s</w:t>
      </w:r>
      <w:r w:rsidRPr="00472C8A">
        <w:rPr>
          <w:rFonts w:ascii="Times New Roman" w:hAnsi="Times New Roman" w:cs="Times New Roman"/>
          <w:sz w:val="24"/>
          <w:szCs w:val="24"/>
        </w:rPr>
        <w:t xml:space="preserve"> repeat</w:t>
      </w:r>
      <w:r w:rsidR="003F2D50" w:rsidRPr="00472C8A">
        <w:rPr>
          <w:rFonts w:ascii="Times New Roman" w:hAnsi="Times New Roman" w:cs="Times New Roman"/>
          <w:sz w:val="24"/>
          <w:szCs w:val="24"/>
        </w:rPr>
        <w:t xml:space="preserve"> and reallege</w:t>
      </w:r>
      <w:r w:rsidRPr="00472C8A">
        <w:rPr>
          <w:rFonts w:ascii="Times New Roman" w:hAnsi="Times New Roman" w:cs="Times New Roman"/>
          <w:sz w:val="24"/>
          <w:szCs w:val="24"/>
        </w:rPr>
        <w:t xml:space="preserve"> the foregoing paragraphs of </w:t>
      </w:r>
      <w:r w:rsidR="00685D31" w:rsidRPr="00472C8A">
        <w:rPr>
          <w:rFonts w:ascii="Times New Roman" w:hAnsi="Times New Roman" w:cs="Times New Roman"/>
          <w:sz w:val="24"/>
          <w:szCs w:val="24"/>
        </w:rPr>
        <w:t>their</w:t>
      </w:r>
      <w:r w:rsidRPr="00472C8A">
        <w:rPr>
          <w:rFonts w:ascii="Times New Roman" w:hAnsi="Times New Roman" w:cs="Times New Roman"/>
          <w:sz w:val="24"/>
          <w:szCs w:val="24"/>
        </w:rPr>
        <w:t xml:space="preserve"> complaint as though fully set forth herein. </w:t>
      </w:r>
    </w:p>
    <w:p w14:paraId="2DC25A37" w14:textId="77777777" w:rsidR="00CD4510" w:rsidRPr="00472C8A" w:rsidRDefault="00CD4510" w:rsidP="00CD4510">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color w:val="000000"/>
          <w:sz w:val="24"/>
          <w:szCs w:val="24"/>
        </w:rPr>
        <w:t xml:space="preserve">Title II of the ADA prohibits </w:t>
      </w:r>
      <w:r w:rsidR="00685D31" w:rsidRPr="00472C8A">
        <w:rPr>
          <w:rFonts w:ascii="Times New Roman" w:hAnsi="Times New Roman" w:cs="Times New Roman"/>
          <w:color w:val="000000"/>
          <w:sz w:val="24"/>
          <w:szCs w:val="24"/>
        </w:rPr>
        <w:t>State D</w:t>
      </w:r>
      <w:r w:rsidRPr="00472C8A">
        <w:rPr>
          <w:rFonts w:ascii="Times New Roman" w:hAnsi="Times New Roman" w:cs="Times New Roman"/>
          <w:color w:val="000000"/>
          <w:sz w:val="24"/>
          <w:szCs w:val="24"/>
        </w:rPr>
        <w:t xml:space="preserve">efendants from discriminating against individuals with disabilities and states that “no qualified individual with a disability shall, by reason of such disability, be excluded from participation in or be denied the benefits of the services, programs, or activities of a public entity.”  42 U.S.C. § 12132. </w:t>
      </w:r>
    </w:p>
    <w:p w14:paraId="140BCBFF" w14:textId="77777777" w:rsidR="00CD4510" w:rsidRPr="00472C8A" w:rsidRDefault="00CD4510" w:rsidP="00CD4510">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color w:val="000000"/>
          <w:sz w:val="24"/>
          <w:szCs w:val="24"/>
        </w:rPr>
        <w:t>The ADA specifically prohibits a public entity from “utiliz[ing] criteria or methods of administration: (i) That have the effect of subjecting qualified individuals with disabilities to discrimination on the basis of disability; [or] (ii) That have the purpose or effect of defeating or substantially impairing accomplishment of the objectives of the public entity’s program with respect to individuals with disabilities . . . .”  28 C.F.R. § 35.130(b)(3).</w:t>
      </w:r>
    </w:p>
    <w:p w14:paraId="239DB6B7" w14:textId="77777777" w:rsidR="00CD4510" w:rsidRPr="00472C8A" w:rsidRDefault="00CD4510" w:rsidP="00CD4510">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color w:val="000000"/>
          <w:sz w:val="24"/>
          <w:szCs w:val="24"/>
        </w:rPr>
        <w:t xml:space="preserve">The ADA </w:t>
      </w:r>
      <w:r w:rsidRPr="00472C8A">
        <w:rPr>
          <w:rFonts w:ascii="Times New Roman" w:hAnsi="Times New Roman" w:cs="Times New Roman"/>
          <w:sz w:val="24"/>
          <w:szCs w:val="24"/>
        </w:rPr>
        <w:t xml:space="preserve">also requires that “a public entity shall administer services, programs, and activities in the most integrated setting appropriate to the needs of qualified individuals with disabilities.”  </w:t>
      </w:r>
      <w:r w:rsidRPr="00472C8A">
        <w:rPr>
          <w:rFonts w:ascii="Times New Roman" w:hAnsi="Times New Roman" w:cs="Times New Roman"/>
          <w:i/>
          <w:sz w:val="24"/>
          <w:szCs w:val="24"/>
        </w:rPr>
        <w:t>See</w:t>
      </w:r>
      <w:r w:rsidRPr="00472C8A">
        <w:rPr>
          <w:rFonts w:ascii="Times New Roman" w:hAnsi="Times New Roman" w:cs="Times New Roman"/>
          <w:sz w:val="24"/>
          <w:szCs w:val="24"/>
        </w:rPr>
        <w:t xml:space="preserve"> 28 C.F.R. § 35.130(d).</w:t>
      </w:r>
    </w:p>
    <w:p w14:paraId="747747BB" w14:textId="5425F5EB" w:rsidR="00CD4510" w:rsidRPr="00472C8A" w:rsidRDefault="00685D31" w:rsidP="00CD4510">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color w:val="000000"/>
          <w:sz w:val="24"/>
          <w:szCs w:val="24"/>
        </w:rPr>
        <w:t>State D</w:t>
      </w:r>
      <w:r w:rsidR="00CD4510" w:rsidRPr="00472C8A">
        <w:rPr>
          <w:rFonts w:ascii="Times New Roman" w:hAnsi="Times New Roman" w:cs="Times New Roman"/>
          <w:color w:val="000000"/>
          <w:sz w:val="24"/>
          <w:szCs w:val="24"/>
        </w:rPr>
        <w:t xml:space="preserve">efendants’ conduct, as described above, discriminates against </w:t>
      </w:r>
      <w:r w:rsidR="00FA3A75">
        <w:rPr>
          <w:rFonts w:ascii="Times New Roman" w:hAnsi="Times New Roman" w:cs="Times New Roman"/>
          <w:color w:val="000000"/>
          <w:sz w:val="24"/>
          <w:szCs w:val="24"/>
        </w:rPr>
        <w:t>individuals</w:t>
      </w:r>
      <w:r w:rsidR="00FA3A75" w:rsidRPr="00472C8A">
        <w:rPr>
          <w:rFonts w:ascii="Times New Roman" w:hAnsi="Times New Roman" w:cs="Times New Roman"/>
          <w:color w:val="000000"/>
          <w:sz w:val="24"/>
          <w:szCs w:val="24"/>
        </w:rPr>
        <w:t xml:space="preserve"> </w:t>
      </w:r>
      <w:r w:rsidR="00CD4510" w:rsidRPr="00472C8A">
        <w:rPr>
          <w:rFonts w:ascii="Times New Roman" w:hAnsi="Times New Roman" w:cs="Times New Roman"/>
          <w:color w:val="000000"/>
          <w:sz w:val="24"/>
          <w:szCs w:val="24"/>
        </w:rPr>
        <w:t>who have mobility impairments</w:t>
      </w:r>
      <w:r w:rsidR="00DC25BE" w:rsidRPr="00472C8A">
        <w:rPr>
          <w:rFonts w:ascii="Times New Roman" w:hAnsi="Times New Roman" w:cs="Times New Roman"/>
          <w:color w:val="000000"/>
          <w:sz w:val="24"/>
          <w:szCs w:val="24"/>
        </w:rPr>
        <w:t>, including people who use wheelchairs</w:t>
      </w:r>
      <w:r w:rsidR="00CD4510" w:rsidRPr="00472C8A">
        <w:rPr>
          <w:rFonts w:ascii="Times New Roman" w:hAnsi="Times New Roman" w:cs="Times New Roman"/>
          <w:color w:val="000000"/>
          <w:sz w:val="24"/>
          <w:szCs w:val="24"/>
        </w:rPr>
        <w:t>.</w:t>
      </w:r>
    </w:p>
    <w:p w14:paraId="1F07D0CD" w14:textId="77777777" w:rsidR="00CD4510" w:rsidRPr="00472C8A" w:rsidRDefault="00CD4510" w:rsidP="00CD4510">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 xml:space="preserve">Serving </w:t>
      </w:r>
      <w:r w:rsidR="009C0BB0" w:rsidRPr="00472C8A">
        <w:rPr>
          <w:rFonts w:ascii="Times New Roman" w:hAnsi="Times New Roman" w:cs="Times New Roman"/>
          <w:sz w:val="24"/>
          <w:szCs w:val="24"/>
        </w:rPr>
        <w:t>qualified individuals with disabilities who use wheelchairs or other mobility devices in</w:t>
      </w:r>
      <w:r w:rsidR="00C46F13" w:rsidRPr="00472C8A">
        <w:rPr>
          <w:rFonts w:ascii="Times New Roman" w:hAnsi="Times New Roman" w:cs="Times New Roman"/>
          <w:sz w:val="24"/>
          <w:szCs w:val="24"/>
        </w:rPr>
        <w:t xml:space="preserve"> ACFs </w:t>
      </w:r>
      <w:r w:rsidRPr="00472C8A">
        <w:rPr>
          <w:rFonts w:ascii="Times New Roman" w:hAnsi="Times New Roman" w:cs="Times New Roman"/>
          <w:sz w:val="24"/>
          <w:szCs w:val="24"/>
        </w:rPr>
        <w:t xml:space="preserve">would not fundamentally alter the </w:t>
      </w:r>
      <w:r w:rsidR="00240A17" w:rsidRPr="00472C8A">
        <w:rPr>
          <w:rFonts w:ascii="Times New Roman" w:hAnsi="Times New Roman" w:cs="Times New Roman"/>
          <w:sz w:val="24"/>
          <w:szCs w:val="24"/>
        </w:rPr>
        <w:t xml:space="preserve">state’s </w:t>
      </w:r>
      <w:r w:rsidR="00A06A17">
        <w:rPr>
          <w:rFonts w:ascii="Times New Roman" w:hAnsi="Times New Roman" w:cs="Times New Roman"/>
          <w:sz w:val="24"/>
          <w:szCs w:val="24"/>
        </w:rPr>
        <w:t>ACF</w:t>
      </w:r>
      <w:r w:rsidRPr="00472C8A">
        <w:rPr>
          <w:rFonts w:ascii="Times New Roman" w:hAnsi="Times New Roman" w:cs="Times New Roman"/>
          <w:sz w:val="24"/>
          <w:szCs w:val="24"/>
        </w:rPr>
        <w:t xml:space="preserve"> program. </w:t>
      </w:r>
    </w:p>
    <w:p w14:paraId="09E20E16" w14:textId="77777777" w:rsidR="002D54B5" w:rsidRPr="00472C8A" w:rsidRDefault="002D54B5" w:rsidP="00CD4510">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Plaintiff</w:t>
      </w:r>
      <w:r w:rsidR="00685D31" w:rsidRPr="00472C8A">
        <w:rPr>
          <w:rFonts w:ascii="Times New Roman" w:hAnsi="Times New Roman" w:cs="Times New Roman"/>
          <w:sz w:val="24"/>
          <w:szCs w:val="24"/>
        </w:rPr>
        <w:t>s</w:t>
      </w:r>
      <w:r w:rsidRPr="00472C8A">
        <w:rPr>
          <w:rFonts w:ascii="Times New Roman" w:hAnsi="Times New Roman" w:cs="Times New Roman"/>
          <w:sz w:val="24"/>
          <w:szCs w:val="24"/>
        </w:rPr>
        <w:t xml:space="preserve"> </w:t>
      </w:r>
      <w:r w:rsidR="00685D31" w:rsidRPr="00472C8A">
        <w:rPr>
          <w:rFonts w:ascii="Times New Roman" w:hAnsi="Times New Roman" w:cs="Times New Roman"/>
          <w:sz w:val="24"/>
          <w:szCs w:val="24"/>
        </w:rPr>
        <w:t>are</w:t>
      </w:r>
      <w:r w:rsidRPr="00472C8A">
        <w:rPr>
          <w:rFonts w:ascii="Times New Roman" w:hAnsi="Times New Roman" w:cs="Times New Roman"/>
          <w:sz w:val="24"/>
          <w:szCs w:val="24"/>
        </w:rPr>
        <w:t xml:space="preserve"> “person</w:t>
      </w:r>
      <w:r w:rsidR="00685D31" w:rsidRPr="00472C8A">
        <w:rPr>
          <w:rFonts w:ascii="Times New Roman" w:hAnsi="Times New Roman" w:cs="Times New Roman"/>
          <w:sz w:val="24"/>
          <w:szCs w:val="24"/>
        </w:rPr>
        <w:t>s</w:t>
      </w:r>
      <w:r w:rsidRPr="00472C8A">
        <w:rPr>
          <w:rFonts w:ascii="Times New Roman" w:hAnsi="Times New Roman" w:cs="Times New Roman"/>
          <w:sz w:val="24"/>
          <w:szCs w:val="24"/>
        </w:rPr>
        <w:t xml:space="preserve"> alleging discrimination” as set forth in the ADA. 42 U.S.C.</w:t>
      </w:r>
      <w:r w:rsidR="009E5D45" w:rsidRPr="00472C8A">
        <w:rPr>
          <w:rFonts w:ascii="Times New Roman" w:hAnsi="Times New Roman" w:cs="Times New Roman"/>
          <w:sz w:val="24"/>
          <w:szCs w:val="24"/>
        </w:rPr>
        <w:t xml:space="preserve"> § 12133 (Enforcement).</w:t>
      </w:r>
    </w:p>
    <w:p w14:paraId="40430BA7" w14:textId="77777777" w:rsidR="00CD4510" w:rsidRPr="00472C8A" w:rsidRDefault="00CD4510" w:rsidP="00CD4510">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Plaintiff</w:t>
      </w:r>
      <w:r w:rsidR="00685D31" w:rsidRPr="00472C8A">
        <w:rPr>
          <w:rFonts w:ascii="Times New Roman" w:hAnsi="Times New Roman" w:cs="Times New Roman"/>
          <w:sz w:val="24"/>
          <w:szCs w:val="24"/>
        </w:rPr>
        <w:t>s</w:t>
      </w:r>
      <w:r w:rsidRPr="00472C8A">
        <w:rPr>
          <w:rFonts w:ascii="Times New Roman" w:hAnsi="Times New Roman" w:cs="Times New Roman"/>
          <w:sz w:val="24"/>
          <w:szCs w:val="24"/>
        </w:rPr>
        <w:t xml:space="preserve"> ha</w:t>
      </w:r>
      <w:r w:rsidR="00685D31" w:rsidRPr="00472C8A">
        <w:rPr>
          <w:rFonts w:ascii="Times New Roman" w:hAnsi="Times New Roman" w:cs="Times New Roman"/>
          <w:sz w:val="24"/>
          <w:szCs w:val="24"/>
        </w:rPr>
        <w:t>ve</w:t>
      </w:r>
      <w:r w:rsidRPr="00472C8A">
        <w:rPr>
          <w:rFonts w:ascii="Times New Roman" w:hAnsi="Times New Roman" w:cs="Times New Roman"/>
          <w:sz w:val="24"/>
          <w:szCs w:val="24"/>
        </w:rPr>
        <w:t xml:space="preserve"> suffered damages because the State Defendants administer the </w:t>
      </w:r>
      <w:r w:rsidR="00685D31" w:rsidRPr="00472C8A">
        <w:rPr>
          <w:rFonts w:ascii="Times New Roman" w:hAnsi="Times New Roman" w:cs="Times New Roman"/>
          <w:sz w:val="24"/>
          <w:szCs w:val="24"/>
        </w:rPr>
        <w:t>S</w:t>
      </w:r>
      <w:r w:rsidR="00240A17" w:rsidRPr="00472C8A">
        <w:rPr>
          <w:rFonts w:ascii="Times New Roman" w:hAnsi="Times New Roman" w:cs="Times New Roman"/>
          <w:sz w:val="24"/>
          <w:szCs w:val="24"/>
        </w:rPr>
        <w:t xml:space="preserve">tate’s </w:t>
      </w:r>
      <w:r w:rsidR="00A06A17">
        <w:rPr>
          <w:rFonts w:ascii="Times New Roman" w:hAnsi="Times New Roman" w:cs="Times New Roman"/>
          <w:sz w:val="24"/>
          <w:szCs w:val="24"/>
        </w:rPr>
        <w:t>ACF</w:t>
      </w:r>
      <w:r w:rsidRPr="00472C8A">
        <w:rPr>
          <w:rFonts w:ascii="Times New Roman" w:hAnsi="Times New Roman" w:cs="Times New Roman"/>
          <w:sz w:val="24"/>
          <w:szCs w:val="24"/>
        </w:rPr>
        <w:t xml:space="preserve"> program in a manner that discriminates against</w:t>
      </w:r>
      <w:r w:rsidR="00C46F13" w:rsidRPr="00472C8A">
        <w:rPr>
          <w:rFonts w:ascii="Times New Roman" w:hAnsi="Times New Roman" w:cs="Times New Roman"/>
          <w:sz w:val="24"/>
          <w:szCs w:val="24"/>
        </w:rPr>
        <w:t xml:space="preserve"> qualified individuals with disabilities who use wheelchairs or other mobility devices.  </w:t>
      </w:r>
    </w:p>
    <w:p w14:paraId="6722DF35" w14:textId="77777777" w:rsidR="00113A46" w:rsidRPr="00472C8A" w:rsidRDefault="00CD4510" w:rsidP="00113A46">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Plaintiff</w:t>
      </w:r>
      <w:r w:rsidR="00685D31" w:rsidRPr="00472C8A">
        <w:rPr>
          <w:rFonts w:ascii="Times New Roman" w:hAnsi="Times New Roman" w:cs="Times New Roman"/>
          <w:sz w:val="24"/>
          <w:szCs w:val="24"/>
        </w:rPr>
        <w:t>s</w:t>
      </w:r>
      <w:r w:rsidRPr="00472C8A">
        <w:rPr>
          <w:rFonts w:ascii="Times New Roman" w:hAnsi="Times New Roman" w:cs="Times New Roman"/>
          <w:sz w:val="24"/>
          <w:szCs w:val="24"/>
        </w:rPr>
        <w:t xml:space="preserve"> </w:t>
      </w:r>
      <w:r w:rsidR="00685D31" w:rsidRPr="00472C8A">
        <w:rPr>
          <w:rFonts w:ascii="Times New Roman" w:hAnsi="Times New Roman" w:cs="Times New Roman"/>
          <w:sz w:val="24"/>
          <w:szCs w:val="24"/>
        </w:rPr>
        <w:t>are</w:t>
      </w:r>
      <w:r w:rsidRPr="00472C8A">
        <w:rPr>
          <w:rFonts w:ascii="Times New Roman" w:hAnsi="Times New Roman" w:cs="Times New Roman"/>
          <w:sz w:val="24"/>
          <w:szCs w:val="24"/>
        </w:rPr>
        <w:t xml:space="preserve"> therefore entit</w:t>
      </w:r>
      <w:r w:rsidR="00707CBE">
        <w:rPr>
          <w:rFonts w:ascii="Times New Roman" w:hAnsi="Times New Roman" w:cs="Times New Roman"/>
          <w:sz w:val="24"/>
          <w:szCs w:val="24"/>
        </w:rPr>
        <w:t xml:space="preserve">led to injunctive relief and </w:t>
      </w:r>
      <w:r w:rsidRPr="00472C8A">
        <w:rPr>
          <w:rFonts w:ascii="Times New Roman" w:hAnsi="Times New Roman" w:cs="Times New Roman"/>
          <w:sz w:val="24"/>
          <w:szCs w:val="24"/>
        </w:rPr>
        <w:t>reasonable attorney</w:t>
      </w:r>
      <w:r w:rsidR="00685D31" w:rsidRPr="00472C8A">
        <w:rPr>
          <w:rFonts w:ascii="Times New Roman" w:hAnsi="Times New Roman" w:cs="Times New Roman"/>
          <w:sz w:val="24"/>
          <w:szCs w:val="24"/>
        </w:rPr>
        <w:t>’</w:t>
      </w:r>
      <w:r w:rsidRPr="00472C8A">
        <w:rPr>
          <w:rFonts w:ascii="Times New Roman" w:hAnsi="Times New Roman" w:cs="Times New Roman"/>
          <w:sz w:val="24"/>
          <w:szCs w:val="24"/>
        </w:rPr>
        <w:t>s fee</w:t>
      </w:r>
      <w:r w:rsidR="00685D31" w:rsidRPr="00472C8A">
        <w:rPr>
          <w:rFonts w:ascii="Times New Roman" w:hAnsi="Times New Roman" w:cs="Times New Roman"/>
          <w:sz w:val="24"/>
          <w:szCs w:val="24"/>
        </w:rPr>
        <w:t>s</w:t>
      </w:r>
      <w:r w:rsidRPr="00472C8A">
        <w:rPr>
          <w:rFonts w:ascii="Times New Roman" w:hAnsi="Times New Roman" w:cs="Times New Roman"/>
          <w:sz w:val="24"/>
          <w:szCs w:val="24"/>
        </w:rPr>
        <w:t>, including litigation expenses and costs.  42 U.S.C. § 12133; 28 C.F.R. § 35.175.</w:t>
      </w:r>
    </w:p>
    <w:p w14:paraId="3FD9D06B" w14:textId="77777777" w:rsidR="0028592E" w:rsidRPr="00472C8A" w:rsidRDefault="00685D31" w:rsidP="0028592E">
      <w:pPr>
        <w:widowControl w:val="0"/>
        <w:spacing w:after="0" w:line="240" w:lineRule="auto"/>
        <w:jc w:val="center"/>
        <w:rPr>
          <w:rFonts w:ascii="Times New Roman" w:hAnsi="Times New Roman" w:cs="Times New Roman"/>
          <w:b/>
          <w:sz w:val="24"/>
          <w:szCs w:val="24"/>
          <w:u w:val="single"/>
        </w:rPr>
      </w:pPr>
      <w:r w:rsidRPr="00472C8A">
        <w:rPr>
          <w:rFonts w:ascii="Times New Roman" w:hAnsi="Times New Roman" w:cs="Times New Roman"/>
          <w:b/>
          <w:sz w:val="24"/>
          <w:szCs w:val="24"/>
          <w:u w:val="single"/>
        </w:rPr>
        <w:t xml:space="preserve">COUNT </w:t>
      </w:r>
      <w:r w:rsidR="00CD4510" w:rsidRPr="00472C8A">
        <w:rPr>
          <w:rFonts w:ascii="Times New Roman" w:hAnsi="Times New Roman" w:cs="Times New Roman"/>
          <w:b/>
          <w:sz w:val="24"/>
          <w:szCs w:val="24"/>
          <w:u w:val="single"/>
        </w:rPr>
        <w:t>V</w:t>
      </w:r>
    </w:p>
    <w:p w14:paraId="221D5C62" w14:textId="77777777" w:rsidR="0028592E" w:rsidRPr="00472C8A" w:rsidRDefault="0028592E" w:rsidP="0028592E">
      <w:pPr>
        <w:widowControl w:val="0"/>
        <w:spacing w:after="0" w:line="240" w:lineRule="auto"/>
        <w:jc w:val="center"/>
        <w:rPr>
          <w:rFonts w:ascii="Times New Roman" w:hAnsi="Times New Roman" w:cs="Times New Roman"/>
          <w:sz w:val="24"/>
          <w:szCs w:val="24"/>
        </w:rPr>
      </w:pPr>
      <w:r w:rsidRPr="00472C8A">
        <w:rPr>
          <w:rFonts w:ascii="Times New Roman" w:hAnsi="Times New Roman" w:cs="Times New Roman"/>
          <w:sz w:val="24"/>
          <w:szCs w:val="24"/>
        </w:rPr>
        <w:t xml:space="preserve">Rehabilitation Act:  </w:t>
      </w:r>
    </w:p>
    <w:p w14:paraId="5B6DE854" w14:textId="77777777" w:rsidR="00685D31" w:rsidRPr="00472C8A" w:rsidRDefault="0028592E" w:rsidP="0028592E">
      <w:pPr>
        <w:widowControl w:val="0"/>
        <w:spacing w:after="0" w:line="240" w:lineRule="auto"/>
        <w:jc w:val="center"/>
        <w:rPr>
          <w:rFonts w:ascii="Times New Roman" w:hAnsi="Times New Roman" w:cs="Times New Roman"/>
          <w:sz w:val="24"/>
          <w:szCs w:val="24"/>
        </w:rPr>
      </w:pPr>
      <w:r w:rsidRPr="00472C8A">
        <w:rPr>
          <w:rFonts w:ascii="Times New Roman" w:hAnsi="Times New Roman" w:cs="Times New Roman"/>
          <w:sz w:val="24"/>
          <w:szCs w:val="24"/>
        </w:rPr>
        <w:t xml:space="preserve">Discrimination based on Disability by </w:t>
      </w:r>
      <w:r w:rsidR="00CB7F73" w:rsidRPr="00472C8A">
        <w:rPr>
          <w:rFonts w:ascii="Times New Roman" w:hAnsi="Times New Roman" w:cs="Times New Roman"/>
          <w:sz w:val="24"/>
          <w:szCs w:val="24"/>
        </w:rPr>
        <w:t>the Adult Care Facility Defendants</w:t>
      </w:r>
      <w:r w:rsidR="00685D31" w:rsidRPr="00472C8A">
        <w:rPr>
          <w:rFonts w:ascii="Times New Roman" w:hAnsi="Times New Roman" w:cs="Times New Roman"/>
          <w:sz w:val="24"/>
          <w:szCs w:val="24"/>
        </w:rPr>
        <w:t xml:space="preserve"> </w:t>
      </w:r>
    </w:p>
    <w:p w14:paraId="2276B85B" w14:textId="77777777" w:rsidR="0028592E" w:rsidRPr="00472C8A" w:rsidRDefault="00685D31" w:rsidP="0028592E">
      <w:pPr>
        <w:widowControl w:val="0"/>
        <w:spacing w:after="0" w:line="240" w:lineRule="auto"/>
        <w:jc w:val="center"/>
        <w:rPr>
          <w:rFonts w:ascii="Times New Roman" w:hAnsi="Times New Roman" w:cs="Times New Roman"/>
          <w:sz w:val="24"/>
          <w:szCs w:val="24"/>
        </w:rPr>
      </w:pPr>
      <w:r w:rsidRPr="00472C8A">
        <w:rPr>
          <w:rFonts w:ascii="Times New Roman" w:hAnsi="Times New Roman" w:cs="Times New Roman"/>
          <w:sz w:val="24"/>
          <w:szCs w:val="24"/>
        </w:rPr>
        <w:t>against FHJC</w:t>
      </w:r>
    </w:p>
    <w:p w14:paraId="3F8B4CBB" w14:textId="77777777" w:rsidR="00DC25BE" w:rsidRPr="00472C8A" w:rsidRDefault="00DC25BE" w:rsidP="0028592E">
      <w:pPr>
        <w:widowControl w:val="0"/>
        <w:spacing w:after="0" w:line="240" w:lineRule="auto"/>
        <w:jc w:val="center"/>
        <w:rPr>
          <w:rFonts w:ascii="Times New Roman" w:hAnsi="Times New Roman" w:cs="Times New Roman"/>
          <w:sz w:val="24"/>
          <w:szCs w:val="24"/>
        </w:rPr>
      </w:pPr>
    </w:p>
    <w:p w14:paraId="5E0B7B52" w14:textId="77777777" w:rsidR="00FC4625" w:rsidRPr="00472C8A" w:rsidRDefault="00C628A2" w:rsidP="00FC462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Plaintiff</w:t>
      </w:r>
      <w:r w:rsidR="00685D31" w:rsidRPr="00472C8A">
        <w:rPr>
          <w:rFonts w:ascii="Times New Roman" w:hAnsi="Times New Roman" w:cs="Times New Roman"/>
          <w:sz w:val="24"/>
          <w:szCs w:val="24"/>
        </w:rPr>
        <w:t xml:space="preserve"> FHJC</w:t>
      </w:r>
      <w:r w:rsidRPr="00472C8A">
        <w:rPr>
          <w:rFonts w:ascii="Times New Roman" w:hAnsi="Times New Roman" w:cs="Times New Roman"/>
          <w:sz w:val="24"/>
          <w:szCs w:val="24"/>
        </w:rPr>
        <w:t xml:space="preserve"> repeats and realleges the foregoing paragraphs of its complaint as though fully set forth herein. </w:t>
      </w:r>
    </w:p>
    <w:p w14:paraId="7986ED60" w14:textId="77777777" w:rsidR="00AD4115" w:rsidRPr="00472C8A" w:rsidRDefault="00D67B24" w:rsidP="00AD4115">
      <w:pPr>
        <w:pStyle w:val="ListParagraph"/>
        <w:numPr>
          <w:ilvl w:val="0"/>
          <w:numId w:val="1"/>
        </w:numPr>
        <w:spacing w:after="0" w:line="48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The</w:t>
      </w:r>
      <w:r w:rsidR="00FC4625" w:rsidRPr="00472C8A">
        <w:rPr>
          <w:rFonts w:ascii="Times New Roman" w:hAnsi="Times New Roman" w:cs="Times New Roman"/>
          <w:color w:val="000000"/>
          <w:sz w:val="24"/>
          <w:szCs w:val="24"/>
        </w:rPr>
        <w:t xml:space="preserve"> Rehabilitation Act prohibits entities that receive federal financial assistance from discriminating against people with disabilities. 29 U.S.C. § 794a (as amended).</w:t>
      </w:r>
    </w:p>
    <w:p w14:paraId="484D6DFE" w14:textId="77777777" w:rsidR="00FC4625" w:rsidRPr="00472C8A" w:rsidRDefault="00FC4625" w:rsidP="00FC4625">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 The Rehabilitation Act applies to </w:t>
      </w:r>
      <w:r w:rsidR="00CB7F73" w:rsidRPr="00472C8A">
        <w:rPr>
          <w:rFonts w:ascii="Times New Roman" w:hAnsi="Times New Roman" w:cs="Times New Roman"/>
          <w:color w:val="000000"/>
          <w:sz w:val="24"/>
          <w:szCs w:val="24"/>
        </w:rPr>
        <w:t xml:space="preserve">the </w:t>
      </w:r>
      <w:r w:rsidR="00551DF0">
        <w:rPr>
          <w:rFonts w:ascii="Times New Roman" w:hAnsi="Times New Roman" w:cs="Times New Roman"/>
          <w:color w:val="000000"/>
          <w:sz w:val="24"/>
          <w:szCs w:val="24"/>
        </w:rPr>
        <w:t>ACF Defendants</w:t>
      </w:r>
      <w:r w:rsidRPr="00472C8A">
        <w:rPr>
          <w:rFonts w:ascii="Times New Roman" w:hAnsi="Times New Roman" w:cs="Times New Roman"/>
          <w:sz w:val="24"/>
          <w:szCs w:val="24"/>
        </w:rPr>
        <w:t>’</w:t>
      </w:r>
      <w:r w:rsidRPr="00472C8A">
        <w:rPr>
          <w:rFonts w:ascii="Times New Roman" w:hAnsi="Times New Roman" w:cs="Times New Roman"/>
          <w:color w:val="000000"/>
          <w:sz w:val="24"/>
          <w:szCs w:val="24"/>
        </w:rPr>
        <w:t xml:space="preserve"> programs and activities, because they receive federal financial assistance through the Medicaid program.</w:t>
      </w:r>
    </w:p>
    <w:p w14:paraId="5D817553" w14:textId="77777777" w:rsidR="00AD4115" w:rsidRPr="00472C8A" w:rsidRDefault="00FC4625" w:rsidP="00AD4115">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The Rehabilitation Act requires, </w:t>
      </w:r>
      <w:r w:rsidRPr="00472C8A">
        <w:rPr>
          <w:rFonts w:ascii="Times New Roman" w:hAnsi="Times New Roman" w:cs="Times New Roman"/>
          <w:i/>
          <w:color w:val="000000"/>
          <w:sz w:val="24"/>
          <w:szCs w:val="24"/>
        </w:rPr>
        <w:t>inter alia</w:t>
      </w:r>
      <w:r w:rsidRPr="00472C8A">
        <w:rPr>
          <w:rFonts w:ascii="Times New Roman" w:hAnsi="Times New Roman" w:cs="Times New Roman"/>
          <w:color w:val="000000"/>
          <w:sz w:val="24"/>
          <w:szCs w:val="24"/>
        </w:rPr>
        <w:t xml:space="preserve">, that </w:t>
      </w:r>
      <w:r w:rsidR="00CB7F73" w:rsidRPr="00472C8A">
        <w:rPr>
          <w:rFonts w:ascii="Times New Roman" w:hAnsi="Times New Roman" w:cs="Times New Roman"/>
          <w:color w:val="000000"/>
          <w:sz w:val="24"/>
          <w:szCs w:val="24"/>
        </w:rPr>
        <w:t xml:space="preserve">the </w:t>
      </w:r>
      <w:r w:rsidR="00551DF0">
        <w:rPr>
          <w:rFonts w:ascii="Times New Roman" w:hAnsi="Times New Roman" w:cs="Times New Roman"/>
          <w:color w:val="000000"/>
          <w:sz w:val="24"/>
          <w:szCs w:val="24"/>
        </w:rPr>
        <w:t>ACF Defendants</w:t>
      </w:r>
      <w:r w:rsidR="00AD4115" w:rsidRPr="00472C8A">
        <w:rPr>
          <w:rFonts w:ascii="Times New Roman" w:hAnsi="Times New Roman" w:cs="Times New Roman"/>
          <w:color w:val="000000"/>
          <w:sz w:val="24"/>
          <w:szCs w:val="24"/>
        </w:rPr>
        <w:t xml:space="preserve"> </w:t>
      </w:r>
      <w:r w:rsidRPr="00472C8A">
        <w:rPr>
          <w:rFonts w:ascii="Times New Roman" w:hAnsi="Times New Roman" w:cs="Times New Roman"/>
          <w:color w:val="000000"/>
          <w:sz w:val="24"/>
          <w:szCs w:val="24"/>
        </w:rPr>
        <w:t>administer their programs in a manner that does not discriminate against people with disabilities</w:t>
      </w:r>
      <w:r w:rsidR="00685D31" w:rsidRPr="00472C8A">
        <w:rPr>
          <w:rFonts w:ascii="Times New Roman" w:hAnsi="Times New Roman" w:cs="Times New Roman"/>
          <w:color w:val="000000"/>
          <w:sz w:val="24"/>
          <w:szCs w:val="24"/>
        </w:rPr>
        <w:t xml:space="preserve"> and provide</w:t>
      </w:r>
      <w:r w:rsidR="00AD4115" w:rsidRPr="00472C8A">
        <w:rPr>
          <w:rFonts w:ascii="Times New Roman" w:hAnsi="Times New Roman" w:cs="Times New Roman"/>
          <w:color w:val="000000"/>
          <w:sz w:val="24"/>
          <w:szCs w:val="24"/>
        </w:rPr>
        <w:t xml:space="preserve"> people with disabilities equal access to benefits and services. </w:t>
      </w:r>
    </w:p>
    <w:p w14:paraId="4A7ED901" w14:textId="77777777" w:rsidR="00FC4625" w:rsidRPr="00472C8A" w:rsidRDefault="00FC4625" w:rsidP="00FC4625">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The Rehabilitation Act also prohibits </w:t>
      </w:r>
      <w:r w:rsidR="00CB7F73" w:rsidRPr="00472C8A">
        <w:rPr>
          <w:rFonts w:ascii="Times New Roman" w:hAnsi="Times New Roman" w:cs="Times New Roman"/>
          <w:color w:val="000000"/>
          <w:sz w:val="24"/>
          <w:szCs w:val="24"/>
        </w:rPr>
        <w:t xml:space="preserve">the </w:t>
      </w:r>
      <w:r w:rsidR="00551DF0">
        <w:rPr>
          <w:rFonts w:ascii="Times New Roman" w:hAnsi="Times New Roman" w:cs="Times New Roman"/>
          <w:color w:val="000000"/>
          <w:sz w:val="24"/>
          <w:szCs w:val="24"/>
        </w:rPr>
        <w:t>ACF Defendants</w:t>
      </w:r>
      <w:r w:rsidRPr="00472C8A">
        <w:rPr>
          <w:rFonts w:ascii="Times New Roman" w:hAnsi="Times New Roman" w:cs="Times New Roman"/>
          <w:color w:val="000000"/>
          <w:sz w:val="24"/>
          <w:szCs w:val="24"/>
        </w:rPr>
        <w:t xml:space="preserve"> from “utiliz[ing] criteria or methods of administration </w:t>
      </w:r>
      <w:r w:rsidRPr="00472C8A">
        <w:rPr>
          <w:rFonts w:ascii="Times New Roman" w:hAnsi="Times New Roman" w:cs="Times New Roman"/>
          <w:sz w:val="24"/>
          <w:szCs w:val="24"/>
        </w:rPr>
        <w:t>the purpose or effect of which would</w:t>
      </w:r>
      <w:r w:rsidRPr="00472C8A">
        <w:rPr>
          <w:rFonts w:ascii="Times New Roman" w:hAnsi="Times New Roman" w:cs="Times New Roman"/>
          <w:color w:val="000000"/>
          <w:sz w:val="24"/>
          <w:szCs w:val="24"/>
        </w:rPr>
        <w:t xml:space="preserve"> … [d]efeat or substantially impair the accomplishment of the objectives of the recipient’s federally assisted program or activity for qualified individuals with a particular handicap ….”  24 C.F.R. § 8.4(b)(4).</w:t>
      </w:r>
    </w:p>
    <w:p w14:paraId="7F57CBC2" w14:textId="77777777" w:rsidR="00FC4625" w:rsidRPr="00472C8A" w:rsidRDefault="00CB7F73" w:rsidP="00FC4625">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The </w:t>
      </w:r>
      <w:r w:rsidR="00551DF0">
        <w:rPr>
          <w:rFonts w:ascii="Times New Roman" w:hAnsi="Times New Roman" w:cs="Times New Roman"/>
          <w:color w:val="000000"/>
          <w:sz w:val="24"/>
          <w:szCs w:val="24"/>
        </w:rPr>
        <w:t>ACF Defendants</w:t>
      </w:r>
      <w:r w:rsidR="00256EDE" w:rsidRPr="00472C8A">
        <w:rPr>
          <w:rFonts w:ascii="Times New Roman" w:hAnsi="Times New Roman" w:cs="Times New Roman"/>
          <w:color w:val="000000"/>
          <w:sz w:val="24"/>
          <w:szCs w:val="24"/>
        </w:rPr>
        <w:t xml:space="preserve"> discriminated and continue to discriminate against </w:t>
      </w:r>
      <w:r w:rsidR="00566D59" w:rsidRPr="00472C8A">
        <w:rPr>
          <w:rFonts w:ascii="Times New Roman" w:hAnsi="Times New Roman" w:cs="Times New Roman"/>
          <w:color w:val="000000"/>
          <w:sz w:val="24"/>
          <w:szCs w:val="24"/>
        </w:rPr>
        <w:t>qualified individuals with disabilities who use wheelchairs or other mobility devices</w:t>
      </w:r>
      <w:r w:rsidR="00DC25BE" w:rsidRPr="00472C8A">
        <w:rPr>
          <w:rFonts w:ascii="Times New Roman" w:hAnsi="Times New Roman" w:cs="Times New Roman"/>
          <w:color w:val="000000"/>
          <w:sz w:val="24"/>
          <w:szCs w:val="24"/>
        </w:rPr>
        <w:t>,</w:t>
      </w:r>
      <w:r w:rsidR="00256EDE" w:rsidRPr="00472C8A">
        <w:rPr>
          <w:rFonts w:ascii="Times New Roman" w:hAnsi="Times New Roman" w:cs="Times New Roman"/>
          <w:color w:val="000000"/>
          <w:sz w:val="24"/>
          <w:szCs w:val="24"/>
        </w:rPr>
        <w:t xml:space="preserve"> by r</w:t>
      </w:r>
      <w:r w:rsidR="00FC4625" w:rsidRPr="00472C8A">
        <w:rPr>
          <w:rFonts w:ascii="Times New Roman" w:hAnsi="Times New Roman" w:cs="Times New Roman"/>
          <w:color w:val="000000"/>
          <w:sz w:val="24"/>
          <w:szCs w:val="24"/>
        </w:rPr>
        <w:t xml:space="preserve">efusing to </w:t>
      </w:r>
      <w:r w:rsidR="00256EDE" w:rsidRPr="00472C8A">
        <w:rPr>
          <w:rFonts w:ascii="Times New Roman" w:hAnsi="Times New Roman" w:cs="Times New Roman"/>
          <w:color w:val="000000"/>
          <w:sz w:val="24"/>
          <w:szCs w:val="24"/>
        </w:rPr>
        <w:t xml:space="preserve">admit them to or retain them in their </w:t>
      </w:r>
      <w:r w:rsidR="00566D59" w:rsidRPr="00472C8A">
        <w:rPr>
          <w:rFonts w:ascii="Times New Roman" w:hAnsi="Times New Roman" w:cs="Times New Roman"/>
          <w:color w:val="000000"/>
          <w:sz w:val="24"/>
          <w:szCs w:val="24"/>
        </w:rPr>
        <w:t>ACFs</w:t>
      </w:r>
      <w:r w:rsidR="00256EDE" w:rsidRPr="00472C8A">
        <w:rPr>
          <w:rFonts w:ascii="Times New Roman" w:hAnsi="Times New Roman" w:cs="Times New Roman"/>
          <w:color w:val="000000"/>
          <w:sz w:val="24"/>
          <w:szCs w:val="24"/>
        </w:rPr>
        <w:t xml:space="preserve">. </w:t>
      </w:r>
    </w:p>
    <w:p w14:paraId="6630CDDB" w14:textId="77777777" w:rsidR="00AD4115" w:rsidRPr="00472C8A" w:rsidRDefault="00CB7F73" w:rsidP="00AD4115">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The </w:t>
      </w:r>
      <w:r w:rsidR="00551DF0">
        <w:rPr>
          <w:rFonts w:ascii="Times New Roman" w:hAnsi="Times New Roman" w:cs="Times New Roman"/>
          <w:color w:val="000000"/>
          <w:sz w:val="24"/>
          <w:szCs w:val="24"/>
        </w:rPr>
        <w:t>ACF Defendants</w:t>
      </w:r>
      <w:r w:rsidR="00AD4115" w:rsidRPr="00472C8A">
        <w:rPr>
          <w:rFonts w:ascii="Times New Roman" w:hAnsi="Times New Roman" w:cs="Times New Roman"/>
          <w:color w:val="000000"/>
          <w:sz w:val="24"/>
          <w:szCs w:val="24"/>
        </w:rPr>
        <w:t xml:space="preserve"> are required to make reasonable accommodations in policies, practices, or procedures when accommodations are necessary to avoid discrimination on the basis of disability.  29 U.S.C. § 794; </w:t>
      </w:r>
      <w:r w:rsidR="00AD4115" w:rsidRPr="00472C8A">
        <w:rPr>
          <w:rStyle w:val="documentbody"/>
          <w:rFonts w:ascii="Times New Roman" w:hAnsi="Times New Roman" w:cs="Times New Roman"/>
          <w:sz w:val="24"/>
          <w:szCs w:val="24"/>
        </w:rPr>
        <w:t>24 C.F.R. §§ 8.3</w:t>
      </w:r>
      <w:r w:rsidR="00AD4115" w:rsidRPr="00472C8A">
        <w:rPr>
          <w:rFonts w:ascii="Times New Roman" w:hAnsi="Times New Roman" w:cs="Times New Roman"/>
          <w:color w:val="000000"/>
          <w:sz w:val="24"/>
          <w:szCs w:val="24"/>
        </w:rPr>
        <w:t xml:space="preserve">, 8.4, and 8.20. </w:t>
      </w:r>
    </w:p>
    <w:p w14:paraId="7956387A" w14:textId="77777777" w:rsidR="00AD4115" w:rsidRPr="00472C8A" w:rsidRDefault="00CB7F73" w:rsidP="00AD4115">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The </w:t>
      </w:r>
      <w:r w:rsidR="00551DF0">
        <w:rPr>
          <w:rFonts w:ascii="Times New Roman" w:hAnsi="Times New Roman" w:cs="Times New Roman"/>
          <w:color w:val="000000"/>
          <w:sz w:val="24"/>
          <w:szCs w:val="24"/>
        </w:rPr>
        <w:t>ACF Defendants</w:t>
      </w:r>
      <w:r w:rsidR="00AD4115" w:rsidRPr="00472C8A">
        <w:rPr>
          <w:rFonts w:ascii="Times New Roman" w:hAnsi="Times New Roman" w:cs="Times New Roman"/>
          <w:color w:val="000000"/>
          <w:sz w:val="24"/>
          <w:szCs w:val="24"/>
        </w:rPr>
        <w:t xml:space="preserve"> discriminated and continue to discriminate against people who have mobility impairments</w:t>
      </w:r>
      <w:r w:rsidR="00DC25BE" w:rsidRPr="00472C8A">
        <w:rPr>
          <w:rFonts w:ascii="Times New Roman" w:hAnsi="Times New Roman" w:cs="Times New Roman"/>
          <w:color w:val="000000"/>
          <w:sz w:val="24"/>
          <w:szCs w:val="24"/>
        </w:rPr>
        <w:t>, including those who use wheelchairs,</w:t>
      </w:r>
      <w:r w:rsidR="00AD4115" w:rsidRPr="00472C8A">
        <w:rPr>
          <w:rFonts w:ascii="Times New Roman" w:hAnsi="Times New Roman" w:cs="Times New Roman"/>
          <w:color w:val="000000"/>
          <w:sz w:val="24"/>
          <w:szCs w:val="24"/>
        </w:rPr>
        <w:t xml:space="preserve"> by failing to make reasonable accommodations to their policies, practices, or procedures that are necessary for them to participate in and enjoy the benefits of the</w:t>
      </w:r>
      <w:r w:rsidR="00256EDE" w:rsidRPr="00472C8A">
        <w:rPr>
          <w:rFonts w:ascii="Times New Roman" w:hAnsi="Times New Roman" w:cs="Times New Roman"/>
          <w:color w:val="000000"/>
          <w:sz w:val="24"/>
          <w:szCs w:val="24"/>
        </w:rPr>
        <w:t>ir</w:t>
      </w:r>
      <w:r w:rsidR="00AD4115" w:rsidRPr="00472C8A">
        <w:rPr>
          <w:rFonts w:ascii="Times New Roman" w:hAnsi="Times New Roman" w:cs="Times New Roman"/>
          <w:color w:val="000000"/>
          <w:sz w:val="24"/>
          <w:szCs w:val="24"/>
        </w:rPr>
        <w:t xml:space="preserve"> </w:t>
      </w:r>
      <w:r w:rsidR="00566D59" w:rsidRPr="00472C8A">
        <w:rPr>
          <w:rFonts w:ascii="Times New Roman" w:hAnsi="Times New Roman" w:cs="Times New Roman"/>
          <w:color w:val="000000"/>
          <w:sz w:val="24"/>
          <w:szCs w:val="24"/>
        </w:rPr>
        <w:t>ACFs</w:t>
      </w:r>
      <w:r w:rsidR="00D67B24">
        <w:rPr>
          <w:rFonts w:ascii="Times New Roman" w:hAnsi="Times New Roman" w:cs="Times New Roman"/>
          <w:color w:val="000000"/>
          <w:sz w:val="24"/>
          <w:szCs w:val="24"/>
        </w:rPr>
        <w:t xml:space="preserve"> and ALPs</w:t>
      </w:r>
      <w:r w:rsidR="00AD4115" w:rsidRPr="00472C8A">
        <w:rPr>
          <w:rFonts w:ascii="Times New Roman" w:hAnsi="Times New Roman" w:cs="Times New Roman"/>
          <w:color w:val="000000"/>
          <w:sz w:val="24"/>
          <w:szCs w:val="24"/>
        </w:rPr>
        <w:t xml:space="preserve">.  </w:t>
      </w:r>
    </w:p>
    <w:p w14:paraId="7BC18C10" w14:textId="77777777" w:rsidR="00FC4625" w:rsidRPr="00472C8A" w:rsidRDefault="00FC4625" w:rsidP="00FC4625">
      <w:pPr>
        <w:pStyle w:val="ListParagraph"/>
        <w:numPr>
          <w:ilvl w:val="0"/>
          <w:numId w:val="1"/>
        </w:numPr>
        <w:spacing w:after="0" w:line="480" w:lineRule="auto"/>
        <w:ind w:left="0" w:firstLine="720"/>
        <w:rPr>
          <w:rFonts w:ascii="Times New Roman" w:hAnsi="Times New Roman" w:cs="Times New Roman"/>
          <w:sz w:val="24"/>
          <w:szCs w:val="24"/>
        </w:rPr>
      </w:pPr>
      <w:r w:rsidRPr="00472C8A">
        <w:rPr>
          <w:rFonts w:ascii="Times New Roman" w:hAnsi="Times New Roman" w:cs="Times New Roman"/>
          <w:sz w:val="24"/>
          <w:szCs w:val="24"/>
        </w:rPr>
        <w:t>Plaintiff</w:t>
      </w:r>
      <w:r w:rsidR="00DC0D28" w:rsidRPr="00472C8A">
        <w:rPr>
          <w:rFonts w:ascii="Times New Roman" w:hAnsi="Times New Roman" w:cs="Times New Roman"/>
          <w:sz w:val="24"/>
          <w:szCs w:val="24"/>
        </w:rPr>
        <w:t xml:space="preserve"> </w:t>
      </w:r>
      <w:r w:rsidR="00685D31" w:rsidRPr="00472C8A">
        <w:rPr>
          <w:rFonts w:ascii="Times New Roman" w:hAnsi="Times New Roman" w:cs="Times New Roman"/>
          <w:sz w:val="24"/>
          <w:szCs w:val="24"/>
        </w:rPr>
        <w:t xml:space="preserve">FHJC </w:t>
      </w:r>
      <w:r w:rsidR="00DC0D28" w:rsidRPr="00472C8A">
        <w:rPr>
          <w:rFonts w:ascii="Times New Roman" w:hAnsi="Times New Roman" w:cs="Times New Roman"/>
          <w:sz w:val="24"/>
          <w:szCs w:val="24"/>
        </w:rPr>
        <w:t>is a “person aggrieved” under the Rehabilitation Act, 29 U.S.C. § 794a(a)(2), and</w:t>
      </w:r>
      <w:r w:rsidR="00685D31" w:rsidRPr="00472C8A">
        <w:rPr>
          <w:rFonts w:ascii="Times New Roman" w:hAnsi="Times New Roman" w:cs="Times New Roman"/>
          <w:sz w:val="24"/>
          <w:szCs w:val="24"/>
        </w:rPr>
        <w:t xml:space="preserve"> have</w:t>
      </w:r>
      <w:r w:rsidRPr="00472C8A">
        <w:rPr>
          <w:rFonts w:ascii="Times New Roman" w:hAnsi="Times New Roman" w:cs="Times New Roman"/>
          <w:sz w:val="24"/>
          <w:szCs w:val="24"/>
        </w:rPr>
        <w:t xml:space="preserve"> been injured by the </w:t>
      </w:r>
      <w:r w:rsidR="00551DF0">
        <w:rPr>
          <w:rFonts w:ascii="Times New Roman" w:hAnsi="Times New Roman" w:cs="Times New Roman"/>
          <w:sz w:val="24"/>
          <w:szCs w:val="24"/>
        </w:rPr>
        <w:t>ACF Defendants</w:t>
      </w:r>
      <w:r w:rsidRPr="00472C8A">
        <w:rPr>
          <w:rFonts w:ascii="Times New Roman" w:hAnsi="Times New Roman" w:cs="Times New Roman"/>
          <w:sz w:val="24"/>
          <w:szCs w:val="24"/>
        </w:rPr>
        <w:t xml:space="preserve">’ discriminatory conduct and has suffered damages as a result. </w:t>
      </w:r>
    </w:p>
    <w:p w14:paraId="4B2749CF" w14:textId="77777777" w:rsidR="00685D31" w:rsidRPr="00472C8A" w:rsidRDefault="00685D31"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Plaintiff FHJC is therefore entitled to compensatory damages, </w:t>
      </w:r>
      <w:r w:rsidR="00707CBE">
        <w:rPr>
          <w:rFonts w:ascii="Times New Roman" w:hAnsi="Times New Roman" w:cs="Times New Roman"/>
          <w:color w:val="000000"/>
          <w:sz w:val="24"/>
          <w:szCs w:val="24"/>
        </w:rPr>
        <w:t>injunctive relief, and</w:t>
      </w:r>
      <w:r w:rsidRPr="00472C8A">
        <w:rPr>
          <w:rFonts w:ascii="Times New Roman" w:hAnsi="Times New Roman" w:cs="Times New Roman"/>
          <w:color w:val="000000"/>
          <w:sz w:val="24"/>
          <w:szCs w:val="24"/>
        </w:rPr>
        <w:t xml:space="preserve"> reasonable attorney's fee</w:t>
      </w:r>
      <w:r w:rsidR="00707CBE">
        <w:rPr>
          <w:rFonts w:ascii="Times New Roman" w:hAnsi="Times New Roman" w:cs="Times New Roman"/>
          <w:color w:val="000000"/>
          <w:sz w:val="24"/>
          <w:szCs w:val="24"/>
        </w:rPr>
        <w:t>s</w:t>
      </w:r>
      <w:r w:rsidRPr="00472C8A">
        <w:rPr>
          <w:rFonts w:ascii="Times New Roman" w:hAnsi="Times New Roman" w:cs="Times New Roman"/>
          <w:color w:val="000000"/>
          <w:sz w:val="24"/>
          <w:szCs w:val="24"/>
        </w:rPr>
        <w:t>, including litigation expenses and costs.  29 U.S.C.A. § 794a.</w:t>
      </w:r>
    </w:p>
    <w:p w14:paraId="3D4757C0" w14:textId="77777777" w:rsidR="00685D31" w:rsidRPr="00472C8A" w:rsidRDefault="00685D31" w:rsidP="00685D31">
      <w:pPr>
        <w:pStyle w:val="ListParagraph"/>
        <w:spacing w:after="0" w:line="240" w:lineRule="auto"/>
        <w:ind w:left="0"/>
        <w:jc w:val="center"/>
        <w:rPr>
          <w:rFonts w:ascii="Times New Roman" w:hAnsi="Times New Roman" w:cs="Times New Roman"/>
          <w:b/>
          <w:sz w:val="24"/>
          <w:szCs w:val="24"/>
          <w:u w:val="single"/>
        </w:rPr>
      </w:pPr>
      <w:r w:rsidRPr="00472C8A">
        <w:rPr>
          <w:rFonts w:ascii="Times New Roman" w:hAnsi="Times New Roman" w:cs="Times New Roman"/>
          <w:b/>
          <w:sz w:val="24"/>
          <w:szCs w:val="24"/>
          <w:u w:val="single"/>
        </w:rPr>
        <w:t>COUNT VI</w:t>
      </w:r>
    </w:p>
    <w:p w14:paraId="74FE3A83" w14:textId="77777777" w:rsidR="00685D31" w:rsidRPr="00472C8A" w:rsidRDefault="00685D31" w:rsidP="00685D31">
      <w:pPr>
        <w:widowControl w:val="0"/>
        <w:spacing w:after="0" w:line="240" w:lineRule="auto"/>
        <w:jc w:val="center"/>
        <w:rPr>
          <w:rFonts w:ascii="Times New Roman" w:hAnsi="Times New Roman" w:cs="Times New Roman"/>
          <w:sz w:val="24"/>
          <w:szCs w:val="24"/>
        </w:rPr>
      </w:pPr>
      <w:r w:rsidRPr="00472C8A">
        <w:rPr>
          <w:rFonts w:ascii="Times New Roman" w:hAnsi="Times New Roman" w:cs="Times New Roman"/>
          <w:sz w:val="24"/>
          <w:szCs w:val="24"/>
        </w:rPr>
        <w:t xml:space="preserve">Rehabilitation Act:  </w:t>
      </w:r>
    </w:p>
    <w:p w14:paraId="5817A4A8" w14:textId="77777777" w:rsidR="00685D31" w:rsidRPr="00472C8A" w:rsidRDefault="00685D31" w:rsidP="00685D31">
      <w:pPr>
        <w:pStyle w:val="ListParagraph"/>
        <w:spacing w:after="0" w:line="240" w:lineRule="auto"/>
        <w:ind w:left="0"/>
        <w:jc w:val="center"/>
        <w:rPr>
          <w:rFonts w:ascii="Times New Roman" w:hAnsi="Times New Roman" w:cs="Times New Roman"/>
          <w:sz w:val="24"/>
          <w:szCs w:val="24"/>
        </w:rPr>
      </w:pPr>
      <w:r w:rsidRPr="00472C8A">
        <w:rPr>
          <w:rFonts w:ascii="Times New Roman" w:hAnsi="Times New Roman" w:cs="Times New Roman"/>
          <w:sz w:val="24"/>
          <w:szCs w:val="24"/>
        </w:rPr>
        <w:t xml:space="preserve">Discrimination based on Disability by the Village Housing Development Fund </w:t>
      </w:r>
    </w:p>
    <w:p w14:paraId="1E149E9E" w14:textId="77777777" w:rsidR="00685D31" w:rsidRPr="00472C8A" w:rsidRDefault="00685D31" w:rsidP="00685D31">
      <w:pPr>
        <w:pStyle w:val="ListParagraph"/>
        <w:spacing w:after="0" w:line="240" w:lineRule="auto"/>
        <w:ind w:left="0"/>
        <w:jc w:val="center"/>
        <w:rPr>
          <w:rFonts w:ascii="Times New Roman" w:hAnsi="Times New Roman" w:cs="Times New Roman"/>
          <w:sz w:val="24"/>
          <w:szCs w:val="24"/>
        </w:rPr>
      </w:pPr>
      <w:r w:rsidRPr="00472C8A">
        <w:rPr>
          <w:rFonts w:ascii="Times New Roman" w:hAnsi="Times New Roman" w:cs="Times New Roman"/>
          <w:sz w:val="24"/>
          <w:szCs w:val="24"/>
        </w:rPr>
        <w:t xml:space="preserve">against </w:t>
      </w:r>
      <w:r w:rsidR="008343F7" w:rsidRPr="00472C8A">
        <w:rPr>
          <w:rFonts w:ascii="Times New Roman" w:hAnsi="Times New Roman" w:cs="Times New Roman"/>
          <w:sz w:val="24"/>
          <w:szCs w:val="24"/>
        </w:rPr>
        <w:t>Jane Doe and John Doe</w:t>
      </w:r>
    </w:p>
    <w:p w14:paraId="1815E838" w14:textId="77777777" w:rsidR="00685D31" w:rsidRPr="00472C8A" w:rsidRDefault="00685D31" w:rsidP="00685D31">
      <w:pPr>
        <w:pStyle w:val="ListParagraph"/>
        <w:spacing w:after="0" w:line="240" w:lineRule="auto"/>
        <w:ind w:left="0"/>
        <w:jc w:val="center"/>
        <w:rPr>
          <w:rFonts w:ascii="Times New Roman" w:hAnsi="Times New Roman" w:cs="Times New Roman"/>
          <w:sz w:val="24"/>
          <w:szCs w:val="24"/>
        </w:rPr>
      </w:pPr>
    </w:p>
    <w:p w14:paraId="1B7A7780" w14:textId="77777777" w:rsidR="00685D31" w:rsidRDefault="00685D31"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Plaintiffs </w:t>
      </w:r>
      <w:r w:rsidR="008343F7" w:rsidRPr="00472C8A">
        <w:rPr>
          <w:rFonts w:ascii="Times New Roman" w:hAnsi="Times New Roman" w:cs="Times New Roman"/>
          <w:color w:val="000000"/>
          <w:sz w:val="24"/>
          <w:szCs w:val="24"/>
        </w:rPr>
        <w:t>Jane Doe and John Doe</w:t>
      </w:r>
      <w:r w:rsidRPr="00472C8A">
        <w:rPr>
          <w:rFonts w:ascii="Times New Roman" w:hAnsi="Times New Roman" w:cs="Times New Roman"/>
          <w:color w:val="000000"/>
          <w:sz w:val="24"/>
          <w:szCs w:val="24"/>
        </w:rPr>
        <w:t xml:space="preserve"> repeat and reallege the foregoing paragraphs of </w:t>
      </w:r>
      <w:r w:rsidR="008343F7" w:rsidRPr="00472C8A">
        <w:rPr>
          <w:rFonts w:ascii="Times New Roman" w:hAnsi="Times New Roman" w:cs="Times New Roman"/>
          <w:color w:val="000000"/>
          <w:sz w:val="24"/>
          <w:szCs w:val="24"/>
        </w:rPr>
        <w:t>their</w:t>
      </w:r>
      <w:r w:rsidRPr="00472C8A">
        <w:rPr>
          <w:rFonts w:ascii="Times New Roman" w:hAnsi="Times New Roman" w:cs="Times New Roman"/>
          <w:color w:val="000000"/>
          <w:sz w:val="24"/>
          <w:szCs w:val="24"/>
        </w:rPr>
        <w:t xml:space="preserve"> complaint as though fully set forth herein. </w:t>
      </w:r>
    </w:p>
    <w:p w14:paraId="44472418" w14:textId="77777777" w:rsidR="00685D31" w:rsidRDefault="00D67B24"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T</w:t>
      </w:r>
      <w:r w:rsidR="00685D31" w:rsidRPr="00472C8A">
        <w:rPr>
          <w:rFonts w:ascii="Times New Roman" w:hAnsi="Times New Roman" w:cs="Times New Roman"/>
          <w:color w:val="000000"/>
          <w:sz w:val="24"/>
          <w:szCs w:val="24"/>
        </w:rPr>
        <w:t>he Rehabilitation Act prohibits entities that receive federal financial assistance from discriminating against people with disabilities. 29 U.S.C. § 794a (as amended).</w:t>
      </w:r>
    </w:p>
    <w:p w14:paraId="78408834" w14:textId="77777777" w:rsidR="00D67B24" w:rsidRPr="00D67B24" w:rsidRDefault="00D67B24" w:rsidP="00D67B24">
      <w:pPr>
        <w:pStyle w:val="ListParagraph"/>
        <w:numPr>
          <w:ilvl w:val="0"/>
          <w:numId w:val="1"/>
        </w:numPr>
        <w:spacing w:after="0" w:line="480" w:lineRule="auto"/>
        <w:ind w:left="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Plaintiff Jane Doe is a qualified individual with a disability under the Rehabilitation Act.  </w:t>
      </w:r>
      <w:r w:rsidRPr="00472C8A">
        <w:rPr>
          <w:rFonts w:ascii="Times New Roman" w:hAnsi="Times New Roman" w:cs="Times New Roman"/>
          <w:color w:val="000000"/>
          <w:sz w:val="24"/>
          <w:szCs w:val="24"/>
        </w:rPr>
        <w:t>29 U.S.C.A. §</w:t>
      </w:r>
      <w:r>
        <w:rPr>
          <w:rFonts w:ascii="Times New Roman" w:hAnsi="Times New Roman" w:cs="Times New Roman"/>
          <w:color w:val="000000"/>
          <w:sz w:val="24"/>
          <w:szCs w:val="24"/>
        </w:rPr>
        <w:t>§</w:t>
      </w:r>
      <w:r w:rsidRPr="00472C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705(20), </w:t>
      </w:r>
      <w:r w:rsidRPr="00472C8A">
        <w:rPr>
          <w:rFonts w:ascii="Times New Roman" w:hAnsi="Times New Roman" w:cs="Times New Roman"/>
          <w:color w:val="000000"/>
          <w:sz w:val="24"/>
          <w:szCs w:val="24"/>
        </w:rPr>
        <w:t>794</w:t>
      </w:r>
    </w:p>
    <w:p w14:paraId="5EB62AC6" w14:textId="77777777" w:rsidR="00685D31" w:rsidRPr="00472C8A" w:rsidRDefault="00685D31"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 The Rehabilitation Act applies to </w:t>
      </w:r>
      <w:r w:rsidR="00472C8A" w:rsidRPr="00472C8A">
        <w:rPr>
          <w:rFonts w:ascii="Times New Roman" w:hAnsi="Times New Roman" w:cs="Times New Roman"/>
          <w:sz w:val="24"/>
          <w:szCs w:val="24"/>
        </w:rPr>
        <w:t xml:space="preserve">Village Housing Development Fund’s </w:t>
      </w:r>
      <w:r w:rsidRPr="00472C8A">
        <w:rPr>
          <w:rFonts w:ascii="Times New Roman" w:hAnsi="Times New Roman" w:cs="Times New Roman"/>
          <w:color w:val="000000"/>
          <w:sz w:val="24"/>
          <w:szCs w:val="24"/>
        </w:rPr>
        <w:t xml:space="preserve">programs and activities, because </w:t>
      </w:r>
      <w:r w:rsidR="00472C8A" w:rsidRPr="00472C8A">
        <w:rPr>
          <w:rFonts w:ascii="Times New Roman" w:hAnsi="Times New Roman" w:cs="Times New Roman"/>
          <w:color w:val="000000"/>
          <w:sz w:val="24"/>
          <w:szCs w:val="24"/>
        </w:rPr>
        <w:t>it</w:t>
      </w:r>
      <w:r w:rsidRPr="00472C8A">
        <w:rPr>
          <w:rFonts w:ascii="Times New Roman" w:hAnsi="Times New Roman" w:cs="Times New Roman"/>
          <w:color w:val="000000"/>
          <w:sz w:val="24"/>
          <w:szCs w:val="24"/>
        </w:rPr>
        <w:t xml:space="preserve"> receive</w:t>
      </w:r>
      <w:r w:rsidR="00472C8A" w:rsidRPr="00472C8A">
        <w:rPr>
          <w:rFonts w:ascii="Times New Roman" w:hAnsi="Times New Roman" w:cs="Times New Roman"/>
          <w:color w:val="000000"/>
          <w:sz w:val="24"/>
          <w:szCs w:val="24"/>
        </w:rPr>
        <w:t>s</w:t>
      </w:r>
      <w:r w:rsidRPr="00472C8A">
        <w:rPr>
          <w:rFonts w:ascii="Times New Roman" w:hAnsi="Times New Roman" w:cs="Times New Roman"/>
          <w:color w:val="000000"/>
          <w:sz w:val="24"/>
          <w:szCs w:val="24"/>
        </w:rPr>
        <w:t xml:space="preserve"> federal financial assistance through the Medicaid program.</w:t>
      </w:r>
    </w:p>
    <w:p w14:paraId="0D93DFC0" w14:textId="77777777" w:rsidR="00685D31" w:rsidRPr="00472C8A" w:rsidRDefault="00685D31"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The Rehabilitation Act requires, inter alia, that </w:t>
      </w:r>
      <w:r w:rsidR="00472C8A" w:rsidRPr="00472C8A">
        <w:rPr>
          <w:rFonts w:ascii="Times New Roman" w:hAnsi="Times New Roman" w:cs="Times New Roman"/>
          <w:sz w:val="24"/>
          <w:szCs w:val="24"/>
        </w:rPr>
        <w:t xml:space="preserve">Village Housing Development Fund </w:t>
      </w:r>
      <w:r w:rsidRPr="00472C8A">
        <w:rPr>
          <w:rFonts w:ascii="Times New Roman" w:hAnsi="Times New Roman" w:cs="Times New Roman"/>
          <w:color w:val="000000"/>
          <w:sz w:val="24"/>
          <w:szCs w:val="24"/>
        </w:rPr>
        <w:t>administer</w:t>
      </w:r>
      <w:r w:rsidR="00472C8A" w:rsidRPr="00472C8A">
        <w:rPr>
          <w:rFonts w:ascii="Times New Roman" w:hAnsi="Times New Roman" w:cs="Times New Roman"/>
          <w:color w:val="000000"/>
          <w:sz w:val="24"/>
          <w:szCs w:val="24"/>
        </w:rPr>
        <w:t>s its</w:t>
      </w:r>
      <w:r w:rsidRPr="00472C8A">
        <w:rPr>
          <w:rFonts w:ascii="Times New Roman" w:hAnsi="Times New Roman" w:cs="Times New Roman"/>
          <w:color w:val="000000"/>
          <w:sz w:val="24"/>
          <w:szCs w:val="24"/>
        </w:rPr>
        <w:t xml:space="preserve"> programs in a manner that does not discriminate against people with disabilities and provide</w:t>
      </w:r>
      <w:r w:rsidR="00472C8A" w:rsidRPr="00472C8A">
        <w:rPr>
          <w:rFonts w:ascii="Times New Roman" w:hAnsi="Times New Roman" w:cs="Times New Roman"/>
          <w:color w:val="000000"/>
          <w:sz w:val="24"/>
          <w:szCs w:val="24"/>
        </w:rPr>
        <w:t>s</w:t>
      </w:r>
      <w:r w:rsidRPr="00472C8A">
        <w:rPr>
          <w:rFonts w:ascii="Times New Roman" w:hAnsi="Times New Roman" w:cs="Times New Roman"/>
          <w:color w:val="000000"/>
          <w:sz w:val="24"/>
          <w:szCs w:val="24"/>
        </w:rPr>
        <w:t xml:space="preserve"> people with disabilities equal access to benefits and services. </w:t>
      </w:r>
    </w:p>
    <w:p w14:paraId="7CFB78DA" w14:textId="77777777" w:rsidR="00685D31" w:rsidRPr="00472C8A" w:rsidRDefault="00685D31"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The Rehabilitation Act also prohibits </w:t>
      </w:r>
      <w:r w:rsidR="00472C8A" w:rsidRPr="00472C8A">
        <w:rPr>
          <w:rFonts w:ascii="Times New Roman" w:hAnsi="Times New Roman" w:cs="Times New Roman"/>
          <w:sz w:val="24"/>
          <w:szCs w:val="24"/>
        </w:rPr>
        <w:t xml:space="preserve">Village Housing Development Fund </w:t>
      </w:r>
      <w:r w:rsidRPr="00472C8A">
        <w:rPr>
          <w:rFonts w:ascii="Times New Roman" w:hAnsi="Times New Roman" w:cs="Times New Roman"/>
          <w:color w:val="000000"/>
          <w:sz w:val="24"/>
          <w:szCs w:val="24"/>
        </w:rPr>
        <w:t>from “utiliz[ing] criteria or methods of administration the purpose or effect of which would … [d]efeat or substantially impair the accomplishment of the objectives of the recipient’s federally assisted program or activity for qualified individuals with a particular handicap ….”  24 C.F.R. § 8.4(b)(4).</w:t>
      </w:r>
    </w:p>
    <w:p w14:paraId="56583490" w14:textId="77777777" w:rsidR="00685D31" w:rsidRPr="00472C8A" w:rsidRDefault="00472C8A"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sz w:val="24"/>
          <w:szCs w:val="24"/>
        </w:rPr>
        <w:t xml:space="preserve">Village Housing Development Fund </w:t>
      </w:r>
      <w:r w:rsidR="00685D31" w:rsidRPr="00472C8A">
        <w:rPr>
          <w:rFonts w:ascii="Times New Roman" w:hAnsi="Times New Roman" w:cs="Times New Roman"/>
          <w:color w:val="000000"/>
          <w:sz w:val="24"/>
          <w:szCs w:val="24"/>
        </w:rPr>
        <w:t>discriminated and continue</w:t>
      </w:r>
      <w:r w:rsidR="00D67B24">
        <w:rPr>
          <w:rFonts w:ascii="Times New Roman" w:hAnsi="Times New Roman" w:cs="Times New Roman"/>
          <w:color w:val="000000"/>
          <w:sz w:val="24"/>
          <w:szCs w:val="24"/>
        </w:rPr>
        <w:t>s</w:t>
      </w:r>
      <w:r w:rsidR="00685D31" w:rsidRPr="00472C8A">
        <w:rPr>
          <w:rFonts w:ascii="Times New Roman" w:hAnsi="Times New Roman" w:cs="Times New Roman"/>
          <w:color w:val="000000"/>
          <w:sz w:val="24"/>
          <w:szCs w:val="24"/>
        </w:rPr>
        <w:t xml:space="preserve"> to discriminate against </w:t>
      </w:r>
      <w:r w:rsidRPr="00472C8A">
        <w:rPr>
          <w:rFonts w:ascii="Times New Roman" w:hAnsi="Times New Roman" w:cs="Times New Roman"/>
          <w:color w:val="000000"/>
          <w:sz w:val="24"/>
          <w:szCs w:val="24"/>
        </w:rPr>
        <w:t>Jane Doe</w:t>
      </w:r>
      <w:r w:rsidR="00D67B24">
        <w:rPr>
          <w:rFonts w:ascii="Times New Roman" w:hAnsi="Times New Roman" w:cs="Times New Roman"/>
          <w:color w:val="000000"/>
          <w:sz w:val="24"/>
          <w:szCs w:val="24"/>
        </w:rPr>
        <w:t xml:space="preserve"> </w:t>
      </w:r>
      <w:r w:rsidR="00685D31" w:rsidRPr="00472C8A">
        <w:rPr>
          <w:rFonts w:ascii="Times New Roman" w:hAnsi="Times New Roman" w:cs="Times New Roman"/>
          <w:color w:val="000000"/>
          <w:sz w:val="24"/>
          <w:szCs w:val="24"/>
        </w:rPr>
        <w:t xml:space="preserve">by refusing to retain </w:t>
      </w:r>
      <w:r w:rsidRPr="00472C8A">
        <w:rPr>
          <w:rFonts w:ascii="Times New Roman" w:hAnsi="Times New Roman" w:cs="Times New Roman"/>
          <w:color w:val="000000"/>
          <w:sz w:val="24"/>
          <w:szCs w:val="24"/>
        </w:rPr>
        <w:t>Jane Doe as a resident and attempting to evict her from VillageCare</w:t>
      </w:r>
      <w:r w:rsidR="00192E79">
        <w:rPr>
          <w:rFonts w:ascii="Times New Roman" w:hAnsi="Times New Roman" w:cs="Times New Roman"/>
          <w:color w:val="000000"/>
          <w:sz w:val="24"/>
          <w:szCs w:val="24"/>
        </w:rPr>
        <w:t xml:space="preserve"> based on her disability</w:t>
      </w:r>
      <w:r w:rsidR="00685D31" w:rsidRPr="00472C8A">
        <w:rPr>
          <w:rFonts w:ascii="Times New Roman" w:hAnsi="Times New Roman" w:cs="Times New Roman"/>
          <w:color w:val="000000"/>
          <w:sz w:val="24"/>
          <w:szCs w:val="24"/>
        </w:rPr>
        <w:t xml:space="preserve">. </w:t>
      </w:r>
    </w:p>
    <w:p w14:paraId="10E54B69" w14:textId="77777777" w:rsidR="00685D31" w:rsidRPr="00472C8A" w:rsidRDefault="00472C8A"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Defendant</w:t>
      </w:r>
      <w:r w:rsidRPr="00472C8A">
        <w:rPr>
          <w:rFonts w:ascii="Times New Roman" w:hAnsi="Times New Roman" w:cs="Times New Roman"/>
          <w:sz w:val="24"/>
          <w:szCs w:val="24"/>
        </w:rPr>
        <w:t xml:space="preserve"> Village Housing Development Fund</w:t>
      </w:r>
      <w:r w:rsidR="00685D31" w:rsidRPr="00472C8A">
        <w:rPr>
          <w:rFonts w:ascii="Times New Roman" w:hAnsi="Times New Roman" w:cs="Times New Roman"/>
          <w:color w:val="000000"/>
          <w:sz w:val="24"/>
          <w:szCs w:val="24"/>
        </w:rPr>
        <w:t xml:space="preserve"> </w:t>
      </w:r>
      <w:r w:rsidRPr="00472C8A">
        <w:rPr>
          <w:rFonts w:ascii="Times New Roman" w:hAnsi="Times New Roman" w:cs="Times New Roman"/>
          <w:color w:val="000000"/>
          <w:sz w:val="24"/>
          <w:szCs w:val="24"/>
        </w:rPr>
        <w:t xml:space="preserve">is </w:t>
      </w:r>
      <w:r w:rsidR="00685D31" w:rsidRPr="00472C8A">
        <w:rPr>
          <w:rFonts w:ascii="Times New Roman" w:hAnsi="Times New Roman" w:cs="Times New Roman"/>
          <w:color w:val="000000"/>
          <w:sz w:val="24"/>
          <w:szCs w:val="24"/>
        </w:rPr>
        <w:t xml:space="preserve">required to make reasonable accommodations in policies, practices, or procedures when accommodations are necessary to avoid discrimination on the basis of disability.  29 U.S.C. § 794; 24 C.F.R. §§ 8.3, 8.4, and 8.20. </w:t>
      </w:r>
    </w:p>
    <w:p w14:paraId="478ABF7B" w14:textId="77777777" w:rsidR="00685D31" w:rsidRPr="00472C8A" w:rsidRDefault="00472C8A"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sz w:val="24"/>
          <w:szCs w:val="24"/>
        </w:rPr>
        <w:t xml:space="preserve">Village Housing Development Fund </w:t>
      </w:r>
      <w:r w:rsidR="00685D31" w:rsidRPr="00472C8A">
        <w:rPr>
          <w:rFonts w:ascii="Times New Roman" w:hAnsi="Times New Roman" w:cs="Times New Roman"/>
          <w:color w:val="000000"/>
          <w:sz w:val="24"/>
          <w:szCs w:val="24"/>
        </w:rPr>
        <w:t>discriminated and continue</w:t>
      </w:r>
      <w:r w:rsidRPr="00472C8A">
        <w:rPr>
          <w:rFonts w:ascii="Times New Roman" w:hAnsi="Times New Roman" w:cs="Times New Roman"/>
          <w:color w:val="000000"/>
          <w:sz w:val="24"/>
          <w:szCs w:val="24"/>
        </w:rPr>
        <w:t>s</w:t>
      </w:r>
      <w:r w:rsidR="00685D31" w:rsidRPr="00472C8A">
        <w:rPr>
          <w:rFonts w:ascii="Times New Roman" w:hAnsi="Times New Roman" w:cs="Times New Roman"/>
          <w:color w:val="000000"/>
          <w:sz w:val="24"/>
          <w:szCs w:val="24"/>
        </w:rPr>
        <w:t xml:space="preserve"> to discriminate against </w:t>
      </w:r>
      <w:r w:rsidRPr="00472C8A">
        <w:rPr>
          <w:rFonts w:ascii="Times New Roman" w:hAnsi="Times New Roman" w:cs="Times New Roman"/>
          <w:color w:val="000000"/>
          <w:sz w:val="24"/>
          <w:szCs w:val="24"/>
        </w:rPr>
        <w:t>Jane Doe</w:t>
      </w:r>
      <w:r w:rsidR="00685D31" w:rsidRPr="00472C8A">
        <w:rPr>
          <w:rFonts w:ascii="Times New Roman" w:hAnsi="Times New Roman" w:cs="Times New Roman"/>
          <w:color w:val="000000"/>
          <w:sz w:val="24"/>
          <w:szCs w:val="24"/>
        </w:rPr>
        <w:t xml:space="preserve">, by failing to make reasonable accommodations to </w:t>
      </w:r>
      <w:r w:rsidRPr="00472C8A">
        <w:rPr>
          <w:rFonts w:ascii="Times New Roman" w:hAnsi="Times New Roman" w:cs="Times New Roman"/>
          <w:color w:val="000000"/>
          <w:sz w:val="24"/>
          <w:szCs w:val="24"/>
        </w:rPr>
        <w:t>its</w:t>
      </w:r>
      <w:r w:rsidR="00685D31" w:rsidRPr="00472C8A">
        <w:rPr>
          <w:rFonts w:ascii="Times New Roman" w:hAnsi="Times New Roman" w:cs="Times New Roman"/>
          <w:color w:val="000000"/>
          <w:sz w:val="24"/>
          <w:szCs w:val="24"/>
        </w:rPr>
        <w:t xml:space="preserve"> policies, practices, or procedures that are necessary for </w:t>
      </w:r>
      <w:r w:rsidRPr="00472C8A">
        <w:rPr>
          <w:rFonts w:ascii="Times New Roman" w:hAnsi="Times New Roman" w:cs="Times New Roman"/>
          <w:color w:val="000000"/>
          <w:sz w:val="24"/>
          <w:szCs w:val="24"/>
        </w:rPr>
        <w:t>Jane Doe</w:t>
      </w:r>
      <w:r w:rsidR="00685D31" w:rsidRPr="00472C8A">
        <w:rPr>
          <w:rFonts w:ascii="Times New Roman" w:hAnsi="Times New Roman" w:cs="Times New Roman"/>
          <w:color w:val="000000"/>
          <w:sz w:val="24"/>
          <w:szCs w:val="24"/>
        </w:rPr>
        <w:t xml:space="preserve"> to participate in and enjoy the benefits of </w:t>
      </w:r>
      <w:r w:rsidR="00D67B24">
        <w:rPr>
          <w:rFonts w:ascii="Times New Roman" w:hAnsi="Times New Roman" w:cs="Times New Roman"/>
          <w:color w:val="000000"/>
          <w:sz w:val="24"/>
          <w:szCs w:val="24"/>
        </w:rPr>
        <w:t>its</w:t>
      </w:r>
      <w:r w:rsidR="00685D31" w:rsidRPr="00472C8A">
        <w:rPr>
          <w:rFonts w:ascii="Times New Roman" w:hAnsi="Times New Roman" w:cs="Times New Roman"/>
          <w:color w:val="000000"/>
          <w:sz w:val="24"/>
          <w:szCs w:val="24"/>
        </w:rPr>
        <w:t xml:space="preserve"> </w:t>
      </w:r>
      <w:r w:rsidR="00D67B24">
        <w:rPr>
          <w:rFonts w:ascii="Times New Roman" w:hAnsi="Times New Roman" w:cs="Times New Roman"/>
          <w:color w:val="000000"/>
          <w:sz w:val="24"/>
          <w:szCs w:val="24"/>
        </w:rPr>
        <w:t>ACF and ALP</w:t>
      </w:r>
      <w:r w:rsidR="00685D31" w:rsidRPr="00472C8A">
        <w:rPr>
          <w:rFonts w:ascii="Times New Roman" w:hAnsi="Times New Roman" w:cs="Times New Roman"/>
          <w:color w:val="000000"/>
          <w:sz w:val="24"/>
          <w:szCs w:val="24"/>
        </w:rPr>
        <w:t xml:space="preserve">.  </w:t>
      </w:r>
    </w:p>
    <w:p w14:paraId="30E09E56" w14:textId="77777777" w:rsidR="00685D31" w:rsidRPr="00472C8A" w:rsidRDefault="00685D31"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Plaintiff</w:t>
      </w:r>
      <w:r w:rsidR="00472C8A" w:rsidRPr="00472C8A">
        <w:rPr>
          <w:rFonts w:ascii="Times New Roman" w:hAnsi="Times New Roman" w:cs="Times New Roman"/>
          <w:color w:val="000000"/>
          <w:sz w:val="24"/>
          <w:szCs w:val="24"/>
        </w:rPr>
        <w:t>s Jane Doe and John Doe are</w:t>
      </w:r>
      <w:r w:rsidRPr="00472C8A">
        <w:rPr>
          <w:rFonts w:ascii="Times New Roman" w:hAnsi="Times New Roman" w:cs="Times New Roman"/>
          <w:color w:val="000000"/>
          <w:sz w:val="24"/>
          <w:szCs w:val="24"/>
        </w:rPr>
        <w:t xml:space="preserve"> “person</w:t>
      </w:r>
      <w:r w:rsidR="00472C8A" w:rsidRPr="00472C8A">
        <w:rPr>
          <w:rFonts w:ascii="Times New Roman" w:hAnsi="Times New Roman" w:cs="Times New Roman"/>
          <w:color w:val="000000"/>
          <w:sz w:val="24"/>
          <w:szCs w:val="24"/>
        </w:rPr>
        <w:t>s</w:t>
      </w:r>
      <w:r w:rsidRPr="00472C8A">
        <w:rPr>
          <w:rFonts w:ascii="Times New Roman" w:hAnsi="Times New Roman" w:cs="Times New Roman"/>
          <w:color w:val="000000"/>
          <w:sz w:val="24"/>
          <w:szCs w:val="24"/>
        </w:rPr>
        <w:t xml:space="preserve"> aggrieved” under the Rehabilitation Act, 29 U.S.C. § 794a(a)(2), and have been injured by </w:t>
      </w:r>
      <w:r w:rsidR="00707CBE" w:rsidRPr="00472C8A">
        <w:rPr>
          <w:rFonts w:ascii="Times New Roman" w:hAnsi="Times New Roman" w:cs="Times New Roman"/>
          <w:sz w:val="24"/>
          <w:szCs w:val="24"/>
        </w:rPr>
        <w:t>Village Housing Development Fund</w:t>
      </w:r>
      <w:r w:rsidR="00707CBE">
        <w:rPr>
          <w:rFonts w:ascii="Times New Roman" w:hAnsi="Times New Roman" w:cs="Times New Roman"/>
          <w:color w:val="000000"/>
          <w:sz w:val="24"/>
          <w:szCs w:val="24"/>
        </w:rPr>
        <w:t xml:space="preserve">’s </w:t>
      </w:r>
      <w:r w:rsidRPr="00472C8A">
        <w:rPr>
          <w:rFonts w:ascii="Times New Roman" w:hAnsi="Times New Roman" w:cs="Times New Roman"/>
          <w:color w:val="000000"/>
          <w:sz w:val="24"/>
          <w:szCs w:val="24"/>
        </w:rPr>
        <w:t>discriminatory conduct and ha</w:t>
      </w:r>
      <w:r w:rsidR="00707CBE">
        <w:rPr>
          <w:rFonts w:ascii="Times New Roman" w:hAnsi="Times New Roman" w:cs="Times New Roman"/>
          <w:color w:val="000000"/>
          <w:sz w:val="24"/>
          <w:szCs w:val="24"/>
        </w:rPr>
        <w:t>ve</w:t>
      </w:r>
      <w:r w:rsidRPr="00472C8A">
        <w:rPr>
          <w:rFonts w:ascii="Times New Roman" w:hAnsi="Times New Roman" w:cs="Times New Roman"/>
          <w:color w:val="000000"/>
          <w:sz w:val="24"/>
          <w:szCs w:val="24"/>
        </w:rPr>
        <w:t xml:space="preserve"> suffered damages as a result.</w:t>
      </w:r>
    </w:p>
    <w:p w14:paraId="34271C1D" w14:textId="77777777" w:rsidR="00C628A2" w:rsidRPr="00472C8A" w:rsidRDefault="00472C8A"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Plaintiffs Jane Doe and John Doe are</w:t>
      </w:r>
      <w:r w:rsidR="00FC4625" w:rsidRPr="00472C8A">
        <w:rPr>
          <w:rFonts w:ascii="Times New Roman" w:hAnsi="Times New Roman" w:cs="Times New Roman"/>
          <w:color w:val="000000"/>
          <w:sz w:val="24"/>
          <w:szCs w:val="24"/>
        </w:rPr>
        <w:t xml:space="preserve"> therefore entitled to compensatory damages, </w:t>
      </w:r>
      <w:r w:rsidR="00707CBE">
        <w:rPr>
          <w:rFonts w:ascii="Times New Roman" w:hAnsi="Times New Roman" w:cs="Times New Roman"/>
          <w:color w:val="000000"/>
          <w:sz w:val="24"/>
          <w:szCs w:val="24"/>
        </w:rPr>
        <w:t>injunctive relief, and reasonable attorney’</w:t>
      </w:r>
      <w:r w:rsidR="00FC4625" w:rsidRPr="00472C8A">
        <w:rPr>
          <w:rFonts w:ascii="Times New Roman" w:hAnsi="Times New Roman" w:cs="Times New Roman"/>
          <w:color w:val="000000"/>
          <w:sz w:val="24"/>
          <w:szCs w:val="24"/>
        </w:rPr>
        <w:t>s fee</w:t>
      </w:r>
      <w:r w:rsidR="00707CBE">
        <w:rPr>
          <w:rFonts w:ascii="Times New Roman" w:hAnsi="Times New Roman" w:cs="Times New Roman"/>
          <w:color w:val="000000"/>
          <w:sz w:val="24"/>
          <w:szCs w:val="24"/>
        </w:rPr>
        <w:t>s</w:t>
      </w:r>
      <w:r w:rsidR="00FC4625" w:rsidRPr="00472C8A">
        <w:rPr>
          <w:rFonts w:ascii="Times New Roman" w:hAnsi="Times New Roman" w:cs="Times New Roman"/>
          <w:color w:val="000000"/>
          <w:sz w:val="24"/>
          <w:szCs w:val="24"/>
        </w:rPr>
        <w:t>, including litigation expenses and costs.  29 U.S.C.A. § 794a.</w:t>
      </w:r>
    </w:p>
    <w:p w14:paraId="5B6E5A54" w14:textId="77777777" w:rsidR="00A65B1D" w:rsidRPr="00472C8A" w:rsidRDefault="00A65B1D" w:rsidP="00A65B1D">
      <w:pPr>
        <w:widowControl w:val="0"/>
        <w:spacing w:after="0" w:line="240" w:lineRule="auto"/>
        <w:jc w:val="center"/>
        <w:rPr>
          <w:rFonts w:ascii="Times New Roman" w:hAnsi="Times New Roman" w:cs="Times New Roman"/>
          <w:b/>
          <w:sz w:val="24"/>
          <w:szCs w:val="24"/>
          <w:u w:val="single"/>
        </w:rPr>
      </w:pPr>
      <w:r w:rsidRPr="00472C8A">
        <w:rPr>
          <w:rFonts w:ascii="Times New Roman" w:hAnsi="Times New Roman" w:cs="Times New Roman"/>
          <w:b/>
          <w:sz w:val="24"/>
          <w:szCs w:val="24"/>
          <w:u w:val="single"/>
        </w:rPr>
        <w:t>COUNT V</w:t>
      </w:r>
      <w:r w:rsidR="00685D31" w:rsidRPr="00472C8A">
        <w:rPr>
          <w:rFonts w:ascii="Times New Roman" w:hAnsi="Times New Roman" w:cs="Times New Roman"/>
          <w:b/>
          <w:sz w:val="24"/>
          <w:szCs w:val="24"/>
          <w:u w:val="single"/>
        </w:rPr>
        <w:t>II</w:t>
      </w:r>
    </w:p>
    <w:p w14:paraId="338C2188" w14:textId="77777777" w:rsidR="00A65B1D" w:rsidRPr="00472C8A" w:rsidRDefault="00A65B1D" w:rsidP="00A65B1D">
      <w:pPr>
        <w:widowControl w:val="0"/>
        <w:spacing w:after="0" w:line="240" w:lineRule="auto"/>
        <w:jc w:val="center"/>
        <w:rPr>
          <w:rFonts w:ascii="Times New Roman" w:hAnsi="Times New Roman" w:cs="Times New Roman"/>
          <w:sz w:val="24"/>
          <w:szCs w:val="24"/>
        </w:rPr>
      </w:pPr>
      <w:r w:rsidRPr="00472C8A">
        <w:rPr>
          <w:rFonts w:ascii="Times New Roman" w:hAnsi="Times New Roman" w:cs="Times New Roman"/>
          <w:sz w:val="24"/>
          <w:szCs w:val="24"/>
        </w:rPr>
        <w:t xml:space="preserve">Rehabilitation Act:  </w:t>
      </w:r>
    </w:p>
    <w:p w14:paraId="21EF3028" w14:textId="77777777" w:rsidR="00A65B1D" w:rsidRDefault="00A65B1D" w:rsidP="00A65B1D">
      <w:pPr>
        <w:widowControl w:val="0"/>
        <w:spacing w:after="0" w:line="240" w:lineRule="auto"/>
        <w:jc w:val="center"/>
        <w:rPr>
          <w:rFonts w:ascii="Times New Roman" w:hAnsi="Times New Roman" w:cs="Times New Roman"/>
          <w:sz w:val="24"/>
          <w:szCs w:val="24"/>
        </w:rPr>
      </w:pPr>
      <w:r w:rsidRPr="00472C8A">
        <w:rPr>
          <w:rFonts w:ascii="Times New Roman" w:hAnsi="Times New Roman" w:cs="Times New Roman"/>
          <w:sz w:val="24"/>
          <w:szCs w:val="24"/>
        </w:rPr>
        <w:t>Discrimination based on Disability by the State Defendants</w:t>
      </w:r>
    </w:p>
    <w:p w14:paraId="70172886" w14:textId="77777777" w:rsidR="00241167" w:rsidRDefault="00241167" w:rsidP="00A65B1D">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against all Plaintiffs</w:t>
      </w:r>
    </w:p>
    <w:p w14:paraId="437A8D26" w14:textId="77777777" w:rsidR="00241167" w:rsidRPr="00472C8A" w:rsidRDefault="00241167" w:rsidP="00A65B1D">
      <w:pPr>
        <w:widowControl w:val="0"/>
        <w:spacing w:after="0" w:line="240" w:lineRule="auto"/>
        <w:jc w:val="center"/>
        <w:rPr>
          <w:rFonts w:ascii="Times New Roman" w:hAnsi="Times New Roman" w:cs="Times New Roman"/>
          <w:sz w:val="24"/>
          <w:szCs w:val="24"/>
        </w:rPr>
      </w:pPr>
    </w:p>
    <w:p w14:paraId="4F85B702" w14:textId="77777777" w:rsidR="00256EDE" w:rsidRPr="00472C8A" w:rsidRDefault="00256EDE"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Plaintiff</w:t>
      </w:r>
      <w:r w:rsidR="00685D31" w:rsidRPr="00472C8A">
        <w:rPr>
          <w:rFonts w:ascii="Times New Roman" w:hAnsi="Times New Roman" w:cs="Times New Roman"/>
          <w:color w:val="000000"/>
          <w:sz w:val="24"/>
          <w:szCs w:val="24"/>
        </w:rPr>
        <w:t>s</w:t>
      </w:r>
      <w:r w:rsidRPr="00472C8A">
        <w:rPr>
          <w:rFonts w:ascii="Times New Roman" w:hAnsi="Times New Roman" w:cs="Times New Roman"/>
          <w:color w:val="000000"/>
          <w:sz w:val="24"/>
          <w:szCs w:val="24"/>
        </w:rPr>
        <w:t xml:space="preserve"> repeat and reallege the foregoing paragraphs of </w:t>
      </w:r>
      <w:r w:rsidR="00D67B24">
        <w:rPr>
          <w:rFonts w:ascii="Times New Roman" w:hAnsi="Times New Roman" w:cs="Times New Roman"/>
          <w:color w:val="000000"/>
          <w:sz w:val="24"/>
          <w:szCs w:val="24"/>
        </w:rPr>
        <w:t>their</w:t>
      </w:r>
      <w:r w:rsidRPr="00472C8A">
        <w:rPr>
          <w:rFonts w:ascii="Times New Roman" w:hAnsi="Times New Roman" w:cs="Times New Roman"/>
          <w:color w:val="000000"/>
          <w:sz w:val="24"/>
          <w:szCs w:val="24"/>
        </w:rPr>
        <w:t xml:space="preserve"> complaint as though fully set forth herein. </w:t>
      </w:r>
    </w:p>
    <w:p w14:paraId="57CA9726" w14:textId="77777777" w:rsidR="00256EDE" w:rsidRPr="00472C8A" w:rsidRDefault="00DC25BE"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The Rehabilitation Act</w:t>
      </w:r>
      <w:r w:rsidR="00256EDE" w:rsidRPr="00472C8A">
        <w:rPr>
          <w:rFonts w:ascii="Times New Roman" w:hAnsi="Times New Roman" w:cs="Times New Roman"/>
          <w:color w:val="000000"/>
          <w:sz w:val="24"/>
          <w:szCs w:val="24"/>
        </w:rPr>
        <w:t xml:space="preserve"> prohibits entities that receive federal financial assistance from discriminating against people with disabilities. 29 U.S.C. § 794a (as amended).</w:t>
      </w:r>
    </w:p>
    <w:p w14:paraId="12157B54" w14:textId="77777777" w:rsidR="00256EDE" w:rsidRPr="00472C8A" w:rsidRDefault="00256EDE"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 The Rehabilitation Act applies to the State Defendants’ programs and activities, because they receive federal financial assistance through, inter alia, the Medicaid program.</w:t>
      </w:r>
    </w:p>
    <w:p w14:paraId="5D28F5EB" w14:textId="77777777" w:rsidR="00256EDE" w:rsidRPr="00472C8A" w:rsidRDefault="00256EDE"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The Rehabilitation Act requires, inter alia, that the State Defendants administer their programs in a manner that does not discriminate against peopl</w:t>
      </w:r>
      <w:r w:rsidR="00241167">
        <w:rPr>
          <w:rFonts w:ascii="Times New Roman" w:hAnsi="Times New Roman" w:cs="Times New Roman"/>
          <w:color w:val="000000"/>
          <w:sz w:val="24"/>
          <w:szCs w:val="24"/>
        </w:rPr>
        <w:t>e with disabilities and provide</w:t>
      </w:r>
      <w:r w:rsidRPr="00472C8A">
        <w:rPr>
          <w:rFonts w:ascii="Times New Roman" w:hAnsi="Times New Roman" w:cs="Times New Roman"/>
          <w:color w:val="000000"/>
          <w:sz w:val="24"/>
          <w:szCs w:val="24"/>
        </w:rPr>
        <w:t xml:space="preserve"> people with disabilities equal access to benefits and services. </w:t>
      </w:r>
    </w:p>
    <w:p w14:paraId="076F1F40" w14:textId="77777777" w:rsidR="00381E86" w:rsidRPr="00472C8A" w:rsidRDefault="00256EDE"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The Rehabilitation Act also prohibits the State Defendants from “utiliz[ing] criteria or methods of administration the purpose or effect of which would … [d]efeat or substantially impair the accomplishment of the objectives of the recipient’s federally assisted program or activity for qualified individuals with a particular handicap ….”  24 C.F.R. § 8.4(b)(4).</w:t>
      </w:r>
    </w:p>
    <w:p w14:paraId="4D0E9CC9" w14:textId="77777777" w:rsidR="00256EDE" w:rsidRPr="00472C8A" w:rsidRDefault="00256EDE"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The State </w:t>
      </w:r>
      <w:r w:rsidR="00DC25BE" w:rsidRPr="00472C8A">
        <w:rPr>
          <w:rFonts w:ascii="Times New Roman" w:hAnsi="Times New Roman" w:cs="Times New Roman"/>
          <w:color w:val="000000"/>
          <w:sz w:val="24"/>
          <w:szCs w:val="24"/>
        </w:rPr>
        <w:t xml:space="preserve">Defendants </w:t>
      </w:r>
      <w:r w:rsidRPr="00472C8A">
        <w:rPr>
          <w:rFonts w:ascii="Times New Roman" w:hAnsi="Times New Roman" w:cs="Times New Roman"/>
          <w:color w:val="000000"/>
          <w:sz w:val="24"/>
          <w:szCs w:val="24"/>
        </w:rPr>
        <w:t xml:space="preserve">discriminated and continue to discriminate against people who have mobility impairments by refusing to allow </w:t>
      </w:r>
      <w:r w:rsidR="00566D59" w:rsidRPr="00472C8A">
        <w:rPr>
          <w:rFonts w:ascii="Times New Roman" w:hAnsi="Times New Roman" w:cs="Times New Roman"/>
          <w:color w:val="000000"/>
          <w:sz w:val="24"/>
          <w:szCs w:val="24"/>
        </w:rPr>
        <w:t>ACFs</w:t>
      </w:r>
      <w:r w:rsidRPr="00472C8A">
        <w:rPr>
          <w:rFonts w:ascii="Times New Roman" w:hAnsi="Times New Roman" w:cs="Times New Roman"/>
          <w:color w:val="000000"/>
          <w:sz w:val="24"/>
          <w:szCs w:val="24"/>
        </w:rPr>
        <w:t xml:space="preserve"> to admit or retain residents who have mobility impairments</w:t>
      </w:r>
      <w:r w:rsidR="00DC25BE" w:rsidRPr="00472C8A">
        <w:rPr>
          <w:rFonts w:ascii="Times New Roman" w:hAnsi="Times New Roman" w:cs="Times New Roman"/>
          <w:color w:val="000000"/>
          <w:sz w:val="24"/>
          <w:szCs w:val="24"/>
        </w:rPr>
        <w:t>, including those who use wheelchairs,</w:t>
      </w:r>
      <w:r w:rsidRPr="00472C8A">
        <w:rPr>
          <w:rFonts w:ascii="Times New Roman" w:hAnsi="Times New Roman" w:cs="Times New Roman"/>
          <w:color w:val="000000"/>
          <w:sz w:val="24"/>
          <w:szCs w:val="24"/>
        </w:rPr>
        <w:t xml:space="preserve"> and/or by failing to require </w:t>
      </w:r>
      <w:r w:rsidR="00566D59" w:rsidRPr="00472C8A">
        <w:rPr>
          <w:rFonts w:ascii="Times New Roman" w:hAnsi="Times New Roman" w:cs="Times New Roman"/>
          <w:color w:val="000000"/>
          <w:sz w:val="24"/>
          <w:szCs w:val="24"/>
        </w:rPr>
        <w:t>ACFs</w:t>
      </w:r>
      <w:r w:rsidRPr="00472C8A">
        <w:rPr>
          <w:rFonts w:ascii="Times New Roman" w:hAnsi="Times New Roman" w:cs="Times New Roman"/>
          <w:color w:val="000000"/>
          <w:sz w:val="24"/>
          <w:szCs w:val="24"/>
        </w:rPr>
        <w:t xml:space="preserve"> to admit or retain residents who have mobility impairments</w:t>
      </w:r>
      <w:r w:rsidR="00DC25BE" w:rsidRPr="00472C8A">
        <w:rPr>
          <w:rFonts w:ascii="Times New Roman" w:hAnsi="Times New Roman" w:cs="Times New Roman"/>
          <w:color w:val="000000"/>
          <w:sz w:val="24"/>
          <w:szCs w:val="24"/>
        </w:rPr>
        <w:t>, including those who use wheelchairs</w:t>
      </w:r>
      <w:r w:rsidRPr="00472C8A">
        <w:rPr>
          <w:rFonts w:ascii="Times New Roman" w:hAnsi="Times New Roman" w:cs="Times New Roman"/>
          <w:color w:val="000000"/>
          <w:sz w:val="24"/>
          <w:szCs w:val="24"/>
        </w:rPr>
        <w:t>.</w:t>
      </w:r>
    </w:p>
    <w:p w14:paraId="44A1B03F" w14:textId="77777777" w:rsidR="00381E86" w:rsidRPr="00472C8A" w:rsidRDefault="00381E86"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The State Defendants also violate the Rehabilitation Act by failing to administer services to people with mobility impairments</w:t>
      </w:r>
      <w:r w:rsidR="00DC25BE" w:rsidRPr="00472C8A">
        <w:rPr>
          <w:rFonts w:ascii="Times New Roman" w:hAnsi="Times New Roman" w:cs="Times New Roman"/>
          <w:color w:val="000000"/>
          <w:sz w:val="24"/>
          <w:szCs w:val="24"/>
        </w:rPr>
        <w:t>, including those who use wheelchairs,</w:t>
      </w:r>
      <w:r w:rsidRPr="00472C8A">
        <w:rPr>
          <w:rFonts w:ascii="Times New Roman" w:hAnsi="Times New Roman" w:cs="Times New Roman"/>
          <w:color w:val="000000"/>
          <w:sz w:val="24"/>
          <w:szCs w:val="24"/>
        </w:rPr>
        <w:t xml:space="preserve"> in the most integrated setting appropriate to their needs.</w:t>
      </w:r>
    </w:p>
    <w:p w14:paraId="09F349F1" w14:textId="77777777" w:rsidR="00DC25BE" w:rsidRPr="00472C8A" w:rsidRDefault="00DC25BE"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Serving </w:t>
      </w:r>
      <w:r w:rsidR="00163001" w:rsidRPr="00472C8A">
        <w:rPr>
          <w:rFonts w:ascii="Times New Roman" w:hAnsi="Times New Roman" w:cs="Times New Roman"/>
          <w:color w:val="000000"/>
          <w:sz w:val="24"/>
          <w:szCs w:val="24"/>
        </w:rPr>
        <w:t xml:space="preserve">people with </w:t>
      </w:r>
      <w:r w:rsidR="00566D59" w:rsidRPr="00472C8A">
        <w:rPr>
          <w:rFonts w:ascii="Times New Roman" w:hAnsi="Times New Roman" w:cs="Times New Roman"/>
          <w:color w:val="000000"/>
          <w:sz w:val="24"/>
          <w:szCs w:val="24"/>
        </w:rPr>
        <w:t>disabilities</w:t>
      </w:r>
      <w:r w:rsidR="00163001" w:rsidRPr="00472C8A">
        <w:rPr>
          <w:rFonts w:ascii="Times New Roman" w:hAnsi="Times New Roman" w:cs="Times New Roman"/>
          <w:color w:val="000000"/>
          <w:sz w:val="24"/>
          <w:szCs w:val="24"/>
        </w:rPr>
        <w:t>, including people who use wheelchairs</w:t>
      </w:r>
      <w:r w:rsidR="00566D59" w:rsidRPr="00472C8A">
        <w:rPr>
          <w:rFonts w:ascii="Times New Roman" w:hAnsi="Times New Roman" w:cs="Times New Roman"/>
          <w:color w:val="000000"/>
          <w:sz w:val="24"/>
          <w:szCs w:val="24"/>
        </w:rPr>
        <w:t xml:space="preserve"> or other mobility devices</w:t>
      </w:r>
      <w:r w:rsidRPr="00472C8A">
        <w:rPr>
          <w:rFonts w:ascii="Times New Roman" w:hAnsi="Times New Roman" w:cs="Times New Roman"/>
          <w:color w:val="000000"/>
          <w:sz w:val="24"/>
          <w:szCs w:val="24"/>
        </w:rPr>
        <w:t xml:space="preserve">, in the </w:t>
      </w:r>
      <w:r w:rsidR="00A06A17">
        <w:rPr>
          <w:rFonts w:ascii="Times New Roman" w:hAnsi="Times New Roman" w:cs="Times New Roman"/>
          <w:color w:val="000000"/>
          <w:sz w:val="24"/>
          <w:szCs w:val="24"/>
        </w:rPr>
        <w:t>ACF</w:t>
      </w:r>
      <w:r w:rsidR="00566D59" w:rsidRPr="00472C8A">
        <w:rPr>
          <w:rFonts w:ascii="Times New Roman" w:hAnsi="Times New Roman" w:cs="Times New Roman"/>
          <w:color w:val="000000"/>
          <w:sz w:val="24"/>
          <w:szCs w:val="24"/>
        </w:rPr>
        <w:t xml:space="preserve"> </w:t>
      </w:r>
      <w:r w:rsidRPr="00472C8A">
        <w:rPr>
          <w:rFonts w:ascii="Times New Roman" w:hAnsi="Times New Roman" w:cs="Times New Roman"/>
          <w:color w:val="000000"/>
          <w:sz w:val="24"/>
          <w:szCs w:val="24"/>
        </w:rPr>
        <w:t xml:space="preserve">program would not fundamentally alter the </w:t>
      </w:r>
      <w:r w:rsidR="00A06A17">
        <w:rPr>
          <w:rFonts w:ascii="Times New Roman" w:hAnsi="Times New Roman" w:cs="Times New Roman"/>
          <w:color w:val="000000"/>
          <w:sz w:val="24"/>
          <w:szCs w:val="24"/>
        </w:rPr>
        <w:t>ACF</w:t>
      </w:r>
      <w:r w:rsidRPr="00472C8A">
        <w:rPr>
          <w:rFonts w:ascii="Times New Roman" w:hAnsi="Times New Roman" w:cs="Times New Roman"/>
          <w:color w:val="000000"/>
          <w:sz w:val="24"/>
          <w:szCs w:val="24"/>
        </w:rPr>
        <w:t xml:space="preserve"> program. </w:t>
      </w:r>
    </w:p>
    <w:p w14:paraId="556848FD" w14:textId="77777777" w:rsidR="00256EDE" w:rsidRPr="00472C8A" w:rsidRDefault="00256EDE"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Plaintiff</w:t>
      </w:r>
      <w:r w:rsidR="00241167">
        <w:rPr>
          <w:rFonts w:ascii="Times New Roman" w:hAnsi="Times New Roman" w:cs="Times New Roman"/>
          <w:color w:val="000000"/>
          <w:sz w:val="24"/>
          <w:szCs w:val="24"/>
        </w:rPr>
        <w:t>s</w:t>
      </w:r>
      <w:r w:rsidRPr="00472C8A">
        <w:rPr>
          <w:rFonts w:ascii="Times New Roman" w:hAnsi="Times New Roman" w:cs="Times New Roman"/>
          <w:color w:val="000000"/>
          <w:sz w:val="24"/>
          <w:szCs w:val="24"/>
        </w:rPr>
        <w:t xml:space="preserve"> </w:t>
      </w:r>
      <w:r w:rsidR="00241167">
        <w:rPr>
          <w:rFonts w:ascii="Times New Roman" w:hAnsi="Times New Roman" w:cs="Times New Roman"/>
          <w:color w:val="000000"/>
          <w:sz w:val="24"/>
          <w:szCs w:val="24"/>
        </w:rPr>
        <w:t>are</w:t>
      </w:r>
      <w:r w:rsidR="00E45BC5" w:rsidRPr="00472C8A">
        <w:rPr>
          <w:rFonts w:ascii="Times New Roman" w:hAnsi="Times New Roman" w:cs="Times New Roman"/>
          <w:color w:val="000000"/>
          <w:sz w:val="24"/>
          <w:szCs w:val="24"/>
        </w:rPr>
        <w:t xml:space="preserve"> “person</w:t>
      </w:r>
      <w:r w:rsidR="00241167">
        <w:rPr>
          <w:rFonts w:ascii="Times New Roman" w:hAnsi="Times New Roman" w:cs="Times New Roman"/>
          <w:color w:val="000000"/>
          <w:sz w:val="24"/>
          <w:szCs w:val="24"/>
        </w:rPr>
        <w:t>s</w:t>
      </w:r>
      <w:r w:rsidR="00E45BC5" w:rsidRPr="00472C8A">
        <w:rPr>
          <w:rFonts w:ascii="Times New Roman" w:hAnsi="Times New Roman" w:cs="Times New Roman"/>
          <w:color w:val="000000"/>
          <w:sz w:val="24"/>
          <w:szCs w:val="24"/>
        </w:rPr>
        <w:t xml:space="preserve"> aggrieved” under the Rehabilitation Act, 29 U.S.C. § 794a(a)(2), and </w:t>
      </w:r>
      <w:r w:rsidR="00241167">
        <w:rPr>
          <w:rFonts w:ascii="Times New Roman" w:hAnsi="Times New Roman" w:cs="Times New Roman"/>
          <w:color w:val="000000"/>
          <w:sz w:val="24"/>
          <w:szCs w:val="24"/>
        </w:rPr>
        <w:t>have</w:t>
      </w:r>
      <w:r w:rsidRPr="00472C8A">
        <w:rPr>
          <w:rFonts w:ascii="Times New Roman" w:hAnsi="Times New Roman" w:cs="Times New Roman"/>
          <w:color w:val="000000"/>
          <w:sz w:val="24"/>
          <w:szCs w:val="24"/>
        </w:rPr>
        <w:t xml:space="preserve"> been injured by the State Defendants</w:t>
      </w:r>
      <w:r w:rsidR="00241167">
        <w:rPr>
          <w:rFonts w:ascii="Times New Roman" w:hAnsi="Times New Roman" w:cs="Times New Roman"/>
          <w:color w:val="000000"/>
          <w:sz w:val="24"/>
          <w:szCs w:val="24"/>
        </w:rPr>
        <w:t>’ discriminatory conduct and have</w:t>
      </w:r>
      <w:r w:rsidRPr="00472C8A">
        <w:rPr>
          <w:rFonts w:ascii="Times New Roman" w:hAnsi="Times New Roman" w:cs="Times New Roman"/>
          <w:color w:val="000000"/>
          <w:sz w:val="24"/>
          <w:szCs w:val="24"/>
        </w:rPr>
        <w:t xml:space="preserve"> suffered damages as a result. </w:t>
      </w:r>
    </w:p>
    <w:p w14:paraId="1CC4F2B8" w14:textId="77777777" w:rsidR="00FE6B31" w:rsidRPr="00472C8A" w:rsidRDefault="00256EDE" w:rsidP="00685D31">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Plaintiff</w:t>
      </w:r>
      <w:r w:rsidR="00241167">
        <w:rPr>
          <w:rFonts w:ascii="Times New Roman" w:hAnsi="Times New Roman" w:cs="Times New Roman"/>
          <w:color w:val="000000"/>
          <w:sz w:val="24"/>
          <w:szCs w:val="24"/>
        </w:rPr>
        <w:t>s</w:t>
      </w:r>
      <w:r w:rsidRPr="00472C8A">
        <w:rPr>
          <w:rFonts w:ascii="Times New Roman" w:hAnsi="Times New Roman" w:cs="Times New Roman"/>
          <w:color w:val="000000"/>
          <w:sz w:val="24"/>
          <w:szCs w:val="24"/>
        </w:rPr>
        <w:t xml:space="preserve"> </w:t>
      </w:r>
      <w:r w:rsidR="00241167">
        <w:rPr>
          <w:rFonts w:ascii="Times New Roman" w:hAnsi="Times New Roman" w:cs="Times New Roman"/>
          <w:color w:val="000000"/>
          <w:sz w:val="24"/>
          <w:szCs w:val="24"/>
        </w:rPr>
        <w:t>are</w:t>
      </w:r>
      <w:r w:rsidRPr="00472C8A">
        <w:rPr>
          <w:rFonts w:ascii="Times New Roman" w:hAnsi="Times New Roman" w:cs="Times New Roman"/>
          <w:color w:val="000000"/>
          <w:sz w:val="24"/>
          <w:szCs w:val="24"/>
        </w:rPr>
        <w:t xml:space="preserve"> therefore entitled to compensatory damages, injunctive relief, and reasonable attorney's fee</w:t>
      </w:r>
      <w:r w:rsidR="00241167">
        <w:rPr>
          <w:rFonts w:ascii="Times New Roman" w:hAnsi="Times New Roman" w:cs="Times New Roman"/>
          <w:color w:val="000000"/>
          <w:sz w:val="24"/>
          <w:szCs w:val="24"/>
        </w:rPr>
        <w:t>s</w:t>
      </w:r>
      <w:r w:rsidRPr="00472C8A">
        <w:rPr>
          <w:rFonts w:ascii="Times New Roman" w:hAnsi="Times New Roman" w:cs="Times New Roman"/>
          <w:color w:val="000000"/>
          <w:sz w:val="24"/>
          <w:szCs w:val="24"/>
        </w:rPr>
        <w:t>, including litigation expenses and costs.  29 U.S.C.A. § 794a.</w:t>
      </w:r>
    </w:p>
    <w:p w14:paraId="4AA04A65" w14:textId="77777777" w:rsidR="000A2EC1" w:rsidRDefault="000A2EC1" w:rsidP="002C43AD">
      <w:pPr>
        <w:spacing w:line="240" w:lineRule="auto"/>
        <w:jc w:val="center"/>
        <w:rPr>
          <w:rFonts w:ascii="Times New Roman" w:hAnsi="Times New Roman" w:cs="Times New Roman"/>
          <w:sz w:val="24"/>
          <w:szCs w:val="24"/>
        </w:rPr>
      </w:pPr>
      <w:r w:rsidRPr="00640C9B">
        <w:rPr>
          <w:rFonts w:ascii="Times New Roman" w:hAnsi="Times New Roman" w:cs="Times New Roman"/>
          <w:b/>
          <w:sz w:val="24"/>
          <w:szCs w:val="24"/>
          <w:u w:val="single"/>
        </w:rPr>
        <w:t>COUNT VIII</w:t>
      </w:r>
      <w:r>
        <w:rPr>
          <w:rFonts w:ascii="Times New Roman" w:hAnsi="Times New Roman" w:cs="Times New Roman"/>
          <w:sz w:val="24"/>
          <w:szCs w:val="24"/>
        </w:rPr>
        <w:br/>
        <w:t>Patient Protection and Affordable Care Act:</w:t>
      </w:r>
      <w:r>
        <w:rPr>
          <w:rFonts w:ascii="Times New Roman" w:hAnsi="Times New Roman" w:cs="Times New Roman"/>
          <w:sz w:val="24"/>
          <w:szCs w:val="24"/>
        </w:rPr>
        <w:br/>
        <w:t>Disability Discrimination by Adult Care Facility Defendants</w:t>
      </w:r>
      <w:r>
        <w:rPr>
          <w:rFonts w:ascii="Times New Roman" w:hAnsi="Times New Roman" w:cs="Times New Roman"/>
          <w:sz w:val="24"/>
          <w:szCs w:val="24"/>
        </w:rPr>
        <w:br/>
        <w:t>Against FHJC</w:t>
      </w:r>
    </w:p>
    <w:p w14:paraId="0252DE76" w14:textId="77777777" w:rsidR="00AE1FF0" w:rsidRDefault="000A2EC1" w:rsidP="002C43AD">
      <w:pPr>
        <w:pStyle w:val="ListParagraph"/>
        <w:numPr>
          <w:ilvl w:val="0"/>
          <w:numId w:val="1"/>
        </w:numPr>
        <w:spacing w:after="0" w:line="480" w:lineRule="auto"/>
        <w:ind w:left="0" w:firstLine="720"/>
        <w:rPr>
          <w:rFonts w:ascii="Times New Roman" w:hAnsi="Times New Roman" w:cs="Times New Roman"/>
          <w:sz w:val="24"/>
          <w:szCs w:val="24"/>
        </w:rPr>
      </w:pPr>
      <w:r w:rsidRPr="002C43AD">
        <w:rPr>
          <w:rFonts w:ascii="Times New Roman" w:hAnsi="Times New Roman" w:cs="Times New Roman"/>
          <w:color w:val="000000"/>
          <w:sz w:val="24"/>
          <w:szCs w:val="24"/>
        </w:rPr>
        <w:t>Plaintiff</w:t>
      </w:r>
      <w:r w:rsidRPr="000A2EC1">
        <w:rPr>
          <w:rFonts w:ascii="Times New Roman" w:hAnsi="Times New Roman" w:cs="Times New Roman"/>
          <w:sz w:val="24"/>
          <w:szCs w:val="24"/>
        </w:rPr>
        <w:t xml:space="preserve"> FHJC repeats and realleges the foregoing paragraphs of its complaint as</w:t>
      </w:r>
      <w:r w:rsidR="00AE1FF0">
        <w:rPr>
          <w:rFonts w:ascii="Times New Roman" w:hAnsi="Times New Roman" w:cs="Times New Roman"/>
          <w:sz w:val="24"/>
          <w:szCs w:val="24"/>
        </w:rPr>
        <w:t xml:space="preserve"> though fully set forth herein.</w:t>
      </w:r>
    </w:p>
    <w:p w14:paraId="402CF935" w14:textId="3F9BC602" w:rsidR="0024292D" w:rsidRDefault="007F021C" w:rsidP="002C43AD">
      <w:pPr>
        <w:pStyle w:val="ListParagraph"/>
        <w:numPr>
          <w:ilvl w:val="0"/>
          <w:numId w:val="1"/>
        </w:numPr>
        <w:spacing w:after="0" w:line="480" w:lineRule="auto"/>
        <w:ind w:left="0" w:firstLine="720"/>
        <w:rPr>
          <w:rFonts w:ascii="Times New Roman" w:hAnsi="Times New Roman" w:cs="Times New Roman"/>
          <w:sz w:val="24"/>
          <w:szCs w:val="24"/>
        </w:rPr>
      </w:pPr>
      <w:r w:rsidRPr="00F32C26">
        <w:rPr>
          <w:rFonts w:ascii="Times New Roman" w:hAnsi="Times New Roman" w:cs="Times New Roman"/>
          <w:sz w:val="24"/>
          <w:szCs w:val="24"/>
        </w:rPr>
        <w:t xml:space="preserve">Section 1557 of the ACA prohibits </w:t>
      </w:r>
      <w:r>
        <w:rPr>
          <w:rFonts w:ascii="Times New Roman" w:hAnsi="Times New Roman" w:cs="Times New Roman"/>
          <w:sz w:val="24"/>
          <w:szCs w:val="24"/>
        </w:rPr>
        <w:t xml:space="preserve">discrimination </w:t>
      </w:r>
      <w:r w:rsidRPr="000D10DC">
        <w:rPr>
          <w:rFonts w:ascii="Times New Roman" w:hAnsi="Times New Roman" w:cs="Times New Roman"/>
          <w:sz w:val="24"/>
          <w:szCs w:val="24"/>
        </w:rPr>
        <w:t>against people with disabilities</w:t>
      </w:r>
      <w:r>
        <w:rPr>
          <w:rFonts w:ascii="Times New Roman" w:hAnsi="Times New Roman" w:cs="Times New Roman"/>
          <w:sz w:val="24"/>
          <w:szCs w:val="24"/>
        </w:rPr>
        <w:t xml:space="preserve"> in any</w:t>
      </w:r>
      <w:r w:rsidRPr="007F021C">
        <w:rPr>
          <w:rFonts w:ascii="Times New Roman" w:hAnsi="Times New Roman" w:cs="Times New Roman"/>
          <w:sz w:val="24"/>
          <w:szCs w:val="24"/>
        </w:rPr>
        <w:t xml:space="preserve"> health program or activity </w:t>
      </w:r>
      <w:r>
        <w:rPr>
          <w:rFonts w:ascii="Times New Roman" w:hAnsi="Times New Roman" w:cs="Times New Roman"/>
          <w:sz w:val="24"/>
          <w:szCs w:val="24"/>
        </w:rPr>
        <w:t xml:space="preserve">that </w:t>
      </w:r>
      <w:r w:rsidRPr="00F32C26">
        <w:rPr>
          <w:rFonts w:ascii="Times New Roman" w:hAnsi="Times New Roman" w:cs="Times New Roman"/>
          <w:sz w:val="24"/>
          <w:szCs w:val="24"/>
        </w:rPr>
        <w:t>receives any fe</w:t>
      </w:r>
      <w:r w:rsidRPr="007F021C">
        <w:rPr>
          <w:rFonts w:ascii="Times New Roman" w:hAnsi="Times New Roman" w:cs="Times New Roman"/>
          <w:sz w:val="24"/>
          <w:szCs w:val="24"/>
        </w:rPr>
        <w:t>deral financial assistance</w:t>
      </w:r>
      <w:r w:rsidR="00DC4A07">
        <w:rPr>
          <w:rFonts w:ascii="Times New Roman" w:hAnsi="Times New Roman" w:cs="Times New Roman"/>
          <w:sz w:val="24"/>
          <w:szCs w:val="24"/>
        </w:rPr>
        <w:t xml:space="preserve">.  </w:t>
      </w:r>
      <w:r w:rsidR="00AE1FF0">
        <w:rPr>
          <w:rFonts w:ascii="Times New Roman" w:hAnsi="Times New Roman" w:cs="Times New Roman"/>
          <w:sz w:val="24"/>
          <w:szCs w:val="24"/>
        </w:rPr>
        <w:t xml:space="preserve"> </w:t>
      </w:r>
      <w:r w:rsidR="00DC4A07">
        <w:rPr>
          <w:rFonts w:ascii="Times New Roman" w:hAnsi="Times New Roman" w:cs="Times New Roman"/>
          <w:sz w:val="24"/>
          <w:szCs w:val="24"/>
        </w:rPr>
        <w:t>4</w:t>
      </w:r>
      <w:r w:rsidR="0024292D">
        <w:rPr>
          <w:rFonts w:ascii="Times New Roman" w:hAnsi="Times New Roman" w:cs="Times New Roman"/>
          <w:sz w:val="24"/>
          <w:szCs w:val="24"/>
        </w:rPr>
        <w:t>2 U.S.C. §</w:t>
      </w:r>
      <w:r w:rsidR="00FA3A75">
        <w:rPr>
          <w:rFonts w:ascii="Times New Roman" w:hAnsi="Times New Roman" w:cs="Times New Roman"/>
          <w:sz w:val="24"/>
          <w:szCs w:val="24"/>
        </w:rPr>
        <w:t xml:space="preserve"> </w:t>
      </w:r>
      <w:r w:rsidR="0024292D">
        <w:rPr>
          <w:rFonts w:ascii="Times New Roman" w:hAnsi="Times New Roman" w:cs="Times New Roman"/>
          <w:sz w:val="24"/>
          <w:szCs w:val="24"/>
        </w:rPr>
        <w:t>18116(a) (referencing and inc</w:t>
      </w:r>
      <w:r w:rsidR="006614E0">
        <w:rPr>
          <w:rFonts w:ascii="Times New Roman" w:hAnsi="Times New Roman" w:cs="Times New Roman"/>
          <w:sz w:val="24"/>
          <w:szCs w:val="24"/>
        </w:rPr>
        <w:t xml:space="preserve">orporating the legal standards </w:t>
      </w:r>
      <w:r w:rsidR="0024292D">
        <w:rPr>
          <w:rFonts w:ascii="Times New Roman" w:hAnsi="Times New Roman" w:cs="Times New Roman"/>
          <w:sz w:val="24"/>
          <w:szCs w:val="24"/>
        </w:rPr>
        <w:t>and enforcement mechanisms available under Section 504 of the Rehabilitation Act); 45 C.F.R. § 92.4 (definitions)</w:t>
      </w:r>
      <w:r w:rsidR="006614E0">
        <w:rPr>
          <w:rFonts w:ascii="Times New Roman" w:hAnsi="Times New Roman" w:cs="Times New Roman"/>
          <w:sz w:val="24"/>
          <w:szCs w:val="24"/>
        </w:rPr>
        <w:t>; 45 C.F.R. §</w:t>
      </w:r>
      <w:r w:rsidR="00FA3A75">
        <w:rPr>
          <w:rFonts w:ascii="Times New Roman" w:hAnsi="Times New Roman" w:cs="Times New Roman"/>
          <w:sz w:val="24"/>
          <w:szCs w:val="24"/>
        </w:rPr>
        <w:t xml:space="preserve"> </w:t>
      </w:r>
      <w:r w:rsidR="006614E0">
        <w:rPr>
          <w:rFonts w:ascii="Times New Roman" w:hAnsi="Times New Roman" w:cs="Times New Roman"/>
          <w:sz w:val="24"/>
          <w:szCs w:val="24"/>
        </w:rPr>
        <w:t>92.301 (enforcement mechanisms)</w:t>
      </w:r>
      <w:r w:rsidR="0024292D">
        <w:rPr>
          <w:rFonts w:ascii="Times New Roman" w:hAnsi="Times New Roman" w:cs="Times New Roman"/>
          <w:sz w:val="24"/>
          <w:szCs w:val="24"/>
        </w:rPr>
        <w:t>.</w:t>
      </w:r>
    </w:p>
    <w:p w14:paraId="186143C5" w14:textId="560813F7" w:rsidR="0019327D" w:rsidRPr="002C43AD" w:rsidRDefault="0024292D" w:rsidP="002C43AD">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Section 1557 applies to the ACF Defendants</w:t>
      </w:r>
      <w:r w:rsidR="0078729F">
        <w:rPr>
          <w:rFonts w:ascii="Times New Roman" w:hAnsi="Times New Roman" w:cs="Times New Roman"/>
          <w:sz w:val="24"/>
          <w:szCs w:val="24"/>
        </w:rPr>
        <w:t xml:space="preserve"> </w:t>
      </w:r>
      <w:r>
        <w:rPr>
          <w:rFonts w:ascii="Times New Roman" w:hAnsi="Times New Roman" w:cs="Times New Roman"/>
          <w:sz w:val="24"/>
          <w:szCs w:val="24"/>
        </w:rPr>
        <w:t>because they administer health programs or activities and receive federal financial assistance through the Medicaid program.  45 C.F.R. §</w:t>
      </w:r>
      <w:r w:rsidR="00FA3A75">
        <w:rPr>
          <w:rFonts w:ascii="Times New Roman" w:hAnsi="Times New Roman" w:cs="Times New Roman"/>
          <w:sz w:val="24"/>
          <w:szCs w:val="24"/>
        </w:rPr>
        <w:t xml:space="preserve"> </w:t>
      </w:r>
      <w:r>
        <w:rPr>
          <w:rFonts w:ascii="Times New Roman" w:hAnsi="Times New Roman" w:cs="Times New Roman"/>
          <w:sz w:val="24"/>
          <w:szCs w:val="24"/>
        </w:rPr>
        <w:t>92.4 (defining “f</w:t>
      </w:r>
      <w:r w:rsidR="0019327D">
        <w:rPr>
          <w:rFonts w:ascii="Times New Roman" w:hAnsi="Times New Roman" w:cs="Times New Roman"/>
          <w:sz w:val="24"/>
          <w:szCs w:val="24"/>
        </w:rPr>
        <w:t>ederal financial assistance</w:t>
      </w:r>
      <w:r>
        <w:rPr>
          <w:rFonts w:ascii="Times New Roman" w:hAnsi="Times New Roman" w:cs="Times New Roman"/>
          <w:sz w:val="24"/>
          <w:szCs w:val="24"/>
        </w:rPr>
        <w:t xml:space="preserve">” </w:t>
      </w:r>
      <w:r w:rsidR="0078729F">
        <w:rPr>
          <w:rFonts w:ascii="Times New Roman" w:hAnsi="Times New Roman" w:cs="Times New Roman"/>
          <w:sz w:val="24"/>
          <w:szCs w:val="24"/>
        </w:rPr>
        <w:t xml:space="preserve">to include Medicaid funds </w:t>
      </w:r>
      <w:r>
        <w:rPr>
          <w:rFonts w:ascii="Times New Roman" w:hAnsi="Times New Roman" w:cs="Times New Roman"/>
          <w:sz w:val="24"/>
          <w:szCs w:val="24"/>
        </w:rPr>
        <w:t>and defining “health program or activity” to include a “</w:t>
      </w:r>
      <w:r w:rsidR="00640C9B" w:rsidRPr="00640C9B">
        <w:rPr>
          <w:rFonts w:ascii="Times New Roman" w:hAnsi="Times New Roman" w:cs="Times New Roman"/>
          <w:sz w:val="24"/>
          <w:szCs w:val="24"/>
        </w:rPr>
        <w:t>residential or community-based treatment facility, or other similar entity</w:t>
      </w:r>
      <w:r>
        <w:rPr>
          <w:rFonts w:ascii="Times New Roman" w:hAnsi="Times New Roman" w:cs="Times New Roman"/>
          <w:sz w:val="24"/>
          <w:szCs w:val="24"/>
        </w:rPr>
        <w:t>”).</w:t>
      </w:r>
    </w:p>
    <w:p w14:paraId="66719B0E" w14:textId="77777777" w:rsidR="000A2EC1" w:rsidRDefault="006614E0" w:rsidP="002C43AD">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Section 1557 </w:t>
      </w:r>
      <w:r w:rsidR="000A2EC1" w:rsidRPr="002C43AD">
        <w:rPr>
          <w:rFonts w:ascii="Times New Roman" w:hAnsi="Times New Roman" w:cs="Times New Roman"/>
          <w:sz w:val="24"/>
          <w:szCs w:val="24"/>
        </w:rPr>
        <w:t xml:space="preserve">requires, inter alia, that the ACF Defendants administer their programs in a manner that does not discriminate against people with disabilities and provide people with disabilities equal access to benefits and services. </w:t>
      </w:r>
    </w:p>
    <w:p w14:paraId="2F5654A9" w14:textId="77777777" w:rsidR="000A2EC1" w:rsidRDefault="000A2EC1" w:rsidP="002C43AD">
      <w:pPr>
        <w:pStyle w:val="ListParagraph"/>
        <w:numPr>
          <w:ilvl w:val="0"/>
          <w:numId w:val="1"/>
        </w:numPr>
        <w:spacing w:after="0" w:line="480" w:lineRule="auto"/>
        <w:ind w:left="0" w:firstLine="720"/>
        <w:rPr>
          <w:rFonts w:ascii="Times New Roman" w:hAnsi="Times New Roman" w:cs="Times New Roman"/>
          <w:sz w:val="24"/>
          <w:szCs w:val="24"/>
        </w:rPr>
      </w:pPr>
      <w:r w:rsidRPr="002C43AD">
        <w:rPr>
          <w:rFonts w:ascii="Times New Roman" w:hAnsi="Times New Roman" w:cs="Times New Roman"/>
          <w:sz w:val="24"/>
          <w:szCs w:val="24"/>
        </w:rPr>
        <w:t>The ACF Defendants discriminated and continue to discriminate against qualified individuals with disabilities who use wheelchairs or other mobility devices, by refusing to admit them to or retain them in their ACFs.</w:t>
      </w:r>
    </w:p>
    <w:p w14:paraId="1DFA9271" w14:textId="77777777" w:rsidR="000A2EC1" w:rsidRDefault="000A2EC1" w:rsidP="002C43AD">
      <w:pPr>
        <w:pStyle w:val="ListParagraph"/>
        <w:numPr>
          <w:ilvl w:val="0"/>
          <w:numId w:val="1"/>
        </w:numPr>
        <w:spacing w:after="0" w:line="480" w:lineRule="auto"/>
        <w:ind w:left="0" w:firstLine="720"/>
        <w:rPr>
          <w:rFonts w:ascii="Times New Roman" w:hAnsi="Times New Roman" w:cs="Times New Roman"/>
          <w:sz w:val="24"/>
          <w:szCs w:val="24"/>
        </w:rPr>
      </w:pPr>
      <w:r w:rsidRPr="002C43AD">
        <w:rPr>
          <w:rFonts w:ascii="Times New Roman" w:hAnsi="Times New Roman" w:cs="Times New Roman"/>
          <w:sz w:val="24"/>
          <w:szCs w:val="24"/>
        </w:rPr>
        <w:t xml:space="preserve">The ACF Defendants are required to make reasonable accommodations in policies, practices, or procedures when accommodations are necessary to avoid discrimination on the basis of disability.  </w:t>
      </w:r>
      <w:r w:rsidR="006614E0">
        <w:rPr>
          <w:rFonts w:ascii="Times New Roman" w:hAnsi="Times New Roman" w:cs="Times New Roman"/>
          <w:sz w:val="24"/>
          <w:szCs w:val="24"/>
        </w:rPr>
        <w:t xml:space="preserve">45 C.F.R. § </w:t>
      </w:r>
      <w:r w:rsidR="0078729F">
        <w:rPr>
          <w:rFonts w:ascii="Times New Roman" w:hAnsi="Times New Roman" w:cs="Times New Roman"/>
          <w:sz w:val="24"/>
          <w:szCs w:val="24"/>
        </w:rPr>
        <w:t>92.205</w:t>
      </w:r>
      <w:r w:rsidR="006614E0">
        <w:rPr>
          <w:rFonts w:ascii="Times New Roman" w:hAnsi="Times New Roman" w:cs="Times New Roman"/>
          <w:sz w:val="24"/>
          <w:szCs w:val="24"/>
        </w:rPr>
        <w:t>.</w:t>
      </w:r>
    </w:p>
    <w:p w14:paraId="30D0B19F" w14:textId="77777777" w:rsidR="000A2EC1" w:rsidRDefault="000A2EC1" w:rsidP="002C43AD">
      <w:pPr>
        <w:pStyle w:val="ListParagraph"/>
        <w:numPr>
          <w:ilvl w:val="0"/>
          <w:numId w:val="1"/>
        </w:numPr>
        <w:spacing w:after="0" w:line="480" w:lineRule="auto"/>
        <w:ind w:left="0" w:firstLine="720"/>
        <w:rPr>
          <w:rFonts w:ascii="Times New Roman" w:hAnsi="Times New Roman" w:cs="Times New Roman"/>
          <w:sz w:val="24"/>
          <w:szCs w:val="24"/>
        </w:rPr>
      </w:pPr>
      <w:r w:rsidRPr="002C43AD">
        <w:rPr>
          <w:rFonts w:ascii="Times New Roman" w:hAnsi="Times New Roman" w:cs="Times New Roman"/>
          <w:sz w:val="24"/>
          <w:szCs w:val="24"/>
        </w:rPr>
        <w:t>The ACF Defendants discriminated and continue to discriminate against people who have mobility impairments, including those who use wheelchairs, by failing to make reasonable accommodations to their policies, practices, or procedures that are necessary for them to participate in and enjoy the benefits of their ACFs and ALPs.</w:t>
      </w:r>
    </w:p>
    <w:p w14:paraId="513AFFEC" w14:textId="0EF2D163" w:rsidR="000A2EC1" w:rsidRDefault="0078729F" w:rsidP="002C43AD">
      <w:pPr>
        <w:pStyle w:val="ListParagraph"/>
        <w:numPr>
          <w:ilvl w:val="0"/>
          <w:numId w:val="1"/>
        </w:numPr>
        <w:spacing w:after="0" w:line="480" w:lineRule="auto"/>
        <w:ind w:left="0" w:firstLine="720"/>
        <w:rPr>
          <w:rFonts w:ascii="Times New Roman" w:hAnsi="Times New Roman" w:cs="Times New Roman"/>
          <w:sz w:val="24"/>
          <w:szCs w:val="24"/>
        </w:rPr>
      </w:pPr>
      <w:r w:rsidRPr="0078729F">
        <w:rPr>
          <w:rFonts w:ascii="Times New Roman" w:hAnsi="Times New Roman" w:cs="Times New Roman"/>
          <w:sz w:val="24"/>
          <w:szCs w:val="24"/>
        </w:rPr>
        <w:t>Plaintiff FHJC is a</w:t>
      </w:r>
      <w:r>
        <w:rPr>
          <w:rFonts w:ascii="Times New Roman" w:hAnsi="Times New Roman" w:cs="Times New Roman"/>
          <w:sz w:val="24"/>
          <w:szCs w:val="24"/>
        </w:rPr>
        <w:t>n “</w:t>
      </w:r>
      <w:r w:rsidR="000A2EC1" w:rsidRPr="002C43AD">
        <w:rPr>
          <w:rFonts w:ascii="Times New Roman" w:hAnsi="Times New Roman" w:cs="Times New Roman"/>
          <w:sz w:val="24"/>
          <w:szCs w:val="24"/>
        </w:rPr>
        <w:t xml:space="preserve">aggrieved” </w:t>
      </w:r>
      <w:r>
        <w:rPr>
          <w:rFonts w:ascii="Times New Roman" w:hAnsi="Times New Roman" w:cs="Times New Roman"/>
          <w:sz w:val="24"/>
          <w:szCs w:val="24"/>
        </w:rPr>
        <w:t xml:space="preserve">person </w:t>
      </w:r>
      <w:r w:rsidRPr="0078729F">
        <w:rPr>
          <w:rFonts w:ascii="Times New Roman" w:hAnsi="Times New Roman" w:cs="Times New Roman"/>
          <w:sz w:val="24"/>
          <w:szCs w:val="24"/>
        </w:rPr>
        <w:t xml:space="preserve">under </w:t>
      </w:r>
      <w:r>
        <w:rPr>
          <w:rFonts w:ascii="Times New Roman" w:hAnsi="Times New Roman" w:cs="Times New Roman"/>
          <w:sz w:val="24"/>
          <w:szCs w:val="24"/>
        </w:rPr>
        <w:t>Section 1557</w:t>
      </w:r>
      <w:r w:rsidR="000A2EC1" w:rsidRPr="002C43AD">
        <w:rPr>
          <w:rFonts w:ascii="Times New Roman" w:hAnsi="Times New Roman" w:cs="Times New Roman"/>
          <w:sz w:val="24"/>
          <w:szCs w:val="24"/>
        </w:rPr>
        <w:t xml:space="preserve">, and </w:t>
      </w:r>
      <w:r>
        <w:rPr>
          <w:rFonts w:ascii="Times New Roman" w:hAnsi="Times New Roman" w:cs="Times New Roman"/>
          <w:sz w:val="24"/>
          <w:szCs w:val="24"/>
        </w:rPr>
        <w:t>has</w:t>
      </w:r>
      <w:r w:rsidR="000A2EC1" w:rsidRPr="002C43AD">
        <w:rPr>
          <w:rFonts w:ascii="Times New Roman" w:hAnsi="Times New Roman" w:cs="Times New Roman"/>
          <w:sz w:val="24"/>
          <w:szCs w:val="24"/>
        </w:rPr>
        <w:t xml:space="preserve"> been injured by the ACF Defendants’ discriminatory conduct and has suffered damages as a result.</w:t>
      </w:r>
      <w:r>
        <w:rPr>
          <w:rFonts w:ascii="Times New Roman" w:hAnsi="Times New Roman" w:cs="Times New Roman"/>
          <w:sz w:val="24"/>
          <w:szCs w:val="24"/>
        </w:rPr>
        <w:t xml:space="preserve">  42 U.S.C. §</w:t>
      </w:r>
      <w:r w:rsidR="00FA3A75">
        <w:rPr>
          <w:rFonts w:ascii="Times New Roman" w:hAnsi="Times New Roman" w:cs="Times New Roman"/>
          <w:sz w:val="24"/>
          <w:szCs w:val="24"/>
        </w:rPr>
        <w:t xml:space="preserve"> </w:t>
      </w:r>
      <w:r>
        <w:rPr>
          <w:rFonts w:ascii="Times New Roman" w:hAnsi="Times New Roman" w:cs="Times New Roman"/>
          <w:sz w:val="24"/>
          <w:szCs w:val="24"/>
        </w:rPr>
        <w:t>18116(a); 45 C.F.R. § 92.301(a).</w:t>
      </w:r>
    </w:p>
    <w:p w14:paraId="5F78CE6F" w14:textId="14577099" w:rsidR="00441485" w:rsidRDefault="000A2EC1" w:rsidP="002C43AD">
      <w:pPr>
        <w:pStyle w:val="ListParagraph"/>
        <w:numPr>
          <w:ilvl w:val="0"/>
          <w:numId w:val="1"/>
        </w:numPr>
        <w:spacing w:after="0" w:line="480" w:lineRule="auto"/>
        <w:ind w:left="0" w:firstLine="720"/>
        <w:rPr>
          <w:rFonts w:ascii="Times New Roman" w:hAnsi="Times New Roman" w:cs="Times New Roman"/>
          <w:sz w:val="24"/>
          <w:szCs w:val="24"/>
        </w:rPr>
      </w:pPr>
      <w:r w:rsidRPr="002C43AD">
        <w:rPr>
          <w:rFonts w:ascii="Times New Roman" w:hAnsi="Times New Roman" w:cs="Times New Roman"/>
          <w:sz w:val="24"/>
          <w:szCs w:val="24"/>
        </w:rPr>
        <w:t xml:space="preserve">Plaintiff FHJC is therefore entitled to compensatory damages, injunctive </w:t>
      </w:r>
      <w:r w:rsidR="0078729F" w:rsidRPr="0078729F">
        <w:rPr>
          <w:rFonts w:ascii="Times New Roman" w:hAnsi="Times New Roman" w:cs="Times New Roman"/>
          <w:sz w:val="24"/>
          <w:szCs w:val="24"/>
        </w:rPr>
        <w:t>relief, and reasonable attorney</w:t>
      </w:r>
      <w:r w:rsidR="0078729F">
        <w:rPr>
          <w:rFonts w:ascii="Times New Roman" w:hAnsi="Times New Roman" w:cs="Times New Roman"/>
          <w:sz w:val="24"/>
          <w:szCs w:val="24"/>
        </w:rPr>
        <w:t>’</w:t>
      </w:r>
      <w:r w:rsidRPr="002C43AD">
        <w:rPr>
          <w:rFonts w:ascii="Times New Roman" w:hAnsi="Times New Roman" w:cs="Times New Roman"/>
          <w:sz w:val="24"/>
          <w:szCs w:val="24"/>
        </w:rPr>
        <w:t xml:space="preserve">s fees, including litigation expenses and costs.  </w:t>
      </w:r>
      <w:r w:rsidR="0078729F">
        <w:rPr>
          <w:rFonts w:ascii="Times New Roman" w:hAnsi="Times New Roman" w:cs="Times New Roman"/>
          <w:sz w:val="24"/>
          <w:szCs w:val="24"/>
        </w:rPr>
        <w:t>42 U.S.C. §</w:t>
      </w:r>
      <w:r w:rsidR="00FA3A75">
        <w:rPr>
          <w:rFonts w:ascii="Times New Roman" w:hAnsi="Times New Roman" w:cs="Times New Roman"/>
          <w:sz w:val="24"/>
          <w:szCs w:val="24"/>
        </w:rPr>
        <w:t xml:space="preserve"> </w:t>
      </w:r>
      <w:r w:rsidR="0078729F">
        <w:rPr>
          <w:rFonts w:ascii="Times New Roman" w:hAnsi="Times New Roman" w:cs="Times New Roman"/>
          <w:sz w:val="24"/>
          <w:szCs w:val="24"/>
        </w:rPr>
        <w:t>18116(a); 45 C.F.R. § 92.301(b).</w:t>
      </w:r>
    </w:p>
    <w:p w14:paraId="38946007" w14:textId="77777777" w:rsidR="000A2EC1" w:rsidRDefault="001F2B63" w:rsidP="002C43AD">
      <w:pPr>
        <w:pStyle w:val="ListParagraph"/>
        <w:spacing w:after="0" w:line="240" w:lineRule="auto"/>
        <w:jc w:val="center"/>
        <w:rPr>
          <w:rFonts w:ascii="Times New Roman" w:hAnsi="Times New Roman" w:cs="Times New Roman"/>
          <w:sz w:val="24"/>
          <w:szCs w:val="24"/>
        </w:rPr>
      </w:pPr>
      <w:r w:rsidRPr="00AC5092">
        <w:rPr>
          <w:rFonts w:ascii="Times New Roman" w:hAnsi="Times New Roman" w:cs="Times New Roman"/>
          <w:b/>
          <w:sz w:val="24"/>
          <w:szCs w:val="24"/>
          <w:u w:val="single"/>
        </w:rPr>
        <w:t>COUNT IX</w:t>
      </w:r>
      <w:r w:rsidR="000A2EC1" w:rsidRPr="002C43AD">
        <w:rPr>
          <w:rFonts w:ascii="Times New Roman" w:hAnsi="Times New Roman" w:cs="Times New Roman"/>
          <w:sz w:val="24"/>
          <w:szCs w:val="24"/>
        </w:rPr>
        <w:br/>
        <w:t>Patient Protection and Affordable Care Act:</w:t>
      </w:r>
      <w:r w:rsidR="000A2EC1" w:rsidRPr="002C43AD">
        <w:rPr>
          <w:rFonts w:ascii="Times New Roman" w:hAnsi="Times New Roman" w:cs="Times New Roman"/>
          <w:sz w:val="24"/>
          <w:szCs w:val="24"/>
        </w:rPr>
        <w:br/>
        <w:t xml:space="preserve">Disability Discrimination by </w:t>
      </w:r>
      <w:r w:rsidR="00657525">
        <w:rPr>
          <w:rFonts w:ascii="Times New Roman" w:hAnsi="Times New Roman" w:cs="Times New Roman"/>
          <w:sz w:val="24"/>
          <w:szCs w:val="24"/>
        </w:rPr>
        <w:t>Village Housing Development Fund</w:t>
      </w:r>
      <w:r w:rsidR="00657525">
        <w:rPr>
          <w:rFonts w:ascii="Times New Roman" w:hAnsi="Times New Roman" w:cs="Times New Roman"/>
          <w:sz w:val="24"/>
          <w:szCs w:val="24"/>
        </w:rPr>
        <w:br/>
        <w:t>against Jane Doe and John Doe</w:t>
      </w:r>
      <w:r w:rsidR="00DF2DCA">
        <w:rPr>
          <w:rFonts w:ascii="Times New Roman" w:hAnsi="Times New Roman" w:cs="Times New Roman"/>
          <w:sz w:val="24"/>
          <w:szCs w:val="24"/>
        </w:rPr>
        <w:br/>
      </w:r>
    </w:p>
    <w:p w14:paraId="2F34AF01" w14:textId="77777777" w:rsidR="00441485" w:rsidRDefault="00DF2DCA" w:rsidP="002C43AD">
      <w:pPr>
        <w:pStyle w:val="ListParagraph"/>
        <w:numPr>
          <w:ilvl w:val="0"/>
          <w:numId w:val="1"/>
        </w:numPr>
        <w:spacing w:after="0" w:line="480" w:lineRule="auto"/>
        <w:ind w:left="0" w:firstLine="720"/>
        <w:rPr>
          <w:rFonts w:ascii="Times New Roman" w:hAnsi="Times New Roman" w:cs="Times New Roman"/>
          <w:sz w:val="24"/>
          <w:szCs w:val="24"/>
        </w:rPr>
      </w:pPr>
      <w:r w:rsidRPr="00DF2DCA">
        <w:rPr>
          <w:rFonts w:ascii="Times New Roman" w:hAnsi="Times New Roman" w:cs="Times New Roman"/>
          <w:sz w:val="24"/>
          <w:szCs w:val="24"/>
        </w:rPr>
        <w:t>Plaintiff</w:t>
      </w:r>
      <w:r w:rsidR="0078729F">
        <w:rPr>
          <w:rFonts w:ascii="Times New Roman" w:hAnsi="Times New Roman" w:cs="Times New Roman"/>
          <w:sz w:val="24"/>
          <w:szCs w:val="24"/>
        </w:rPr>
        <w:t>s</w:t>
      </w:r>
      <w:r w:rsidRPr="00DF2DCA">
        <w:rPr>
          <w:rFonts w:ascii="Times New Roman" w:hAnsi="Times New Roman" w:cs="Times New Roman"/>
          <w:sz w:val="24"/>
          <w:szCs w:val="24"/>
        </w:rPr>
        <w:t xml:space="preserve"> </w:t>
      </w:r>
      <w:r>
        <w:rPr>
          <w:rFonts w:ascii="Times New Roman" w:hAnsi="Times New Roman" w:cs="Times New Roman"/>
          <w:sz w:val="24"/>
          <w:szCs w:val="24"/>
        </w:rPr>
        <w:t>Jane Doe</w:t>
      </w:r>
      <w:r w:rsidRPr="00DF2DCA">
        <w:rPr>
          <w:rFonts w:ascii="Times New Roman" w:hAnsi="Times New Roman" w:cs="Times New Roman"/>
          <w:sz w:val="24"/>
          <w:szCs w:val="24"/>
        </w:rPr>
        <w:t xml:space="preserve"> </w:t>
      </w:r>
      <w:r w:rsidR="0078729F">
        <w:rPr>
          <w:rFonts w:ascii="Times New Roman" w:hAnsi="Times New Roman" w:cs="Times New Roman"/>
          <w:sz w:val="24"/>
          <w:szCs w:val="24"/>
        </w:rPr>
        <w:t>and John Doe repeat and reallege</w:t>
      </w:r>
      <w:r w:rsidRPr="00DF2DCA">
        <w:rPr>
          <w:rFonts w:ascii="Times New Roman" w:hAnsi="Times New Roman" w:cs="Times New Roman"/>
          <w:sz w:val="24"/>
          <w:szCs w:val="24"/>
        </w:rPr>
        <w:t xml:space="preserve"> the foregoing paragraphs of </w:t>
      </w:r>
      <w:r w:rsidR="0078729F">
        <w:rPr>
          <w:rFonts w:ascii="Times New Roman" w:hAnsi="Times New Roman" w:cs="Times New Roman"/>
          <w:sz w:val="24"/>
          <w:szCs w:val="24"/>
        </w:rPr>
        <w:t>their</w:t>
      </w:r>
      <w:r w:rsidRPr="00DF2DCA">
        <w:rPr>
          <w:rFonts w:ascii="Times New Roman" w:hAnsi="Times New Roman" w:cs="Times New Roman"/>
          <w:sz w:val="24"/>
          <w:szCs w:val="24"/>
        </w:rPr>
        <w:t xml:space="preserve"> complaint as</w:t>
      </w:r>
      <w:r w:rsidR="0078729F">
        <w:rPr>
          <w:rFonts w:ascii="Times New Roman" w:hAnsi="Times New Roman" w:cs="Times New Roman"/>
          <w:sz w:val="24"/>
          <w:szCs w:val="24"/>
        </w:rPr>
        <w:t xml:space="preserve"> though fully set forth herein.</w:t>
      </w:r>
    </w:p>
    <w:p w14:paraId="132A97A0" w14:textId="5ACCB520" w:rsidR="0078729F" w:rsidRDefault="007F021C" w:rsidP="0078729F">
      <w:pPr>
        <w:pStyle w:val="ListParagraph"/>
        <w:numPr>
          <w:ilvl w:val="0"/>
          <w:numId w:val="1"/>
        </w:numPr>
        <w:spacing w:after="0" w:line="480" w:lineRule="auto"/>
        <w:ind w:left="0" w:firstLine="720"/>
        <w:rPr>
          <w:rFonts w:ascii="Times New Roman" w:hAnsi="Times New Roman" w:cs="Times New Roman"/>
          <w:sz w:val="24"/>
          <w:szCs w:val="24"/>
        </w:rPr>
      </w:pPr>
      <w:r w:rsidRPr="00F32C26">
        <w:rPr>
          <w:rFonts w:ascii="Times New Roman" w:hAnsi="Times New Roman" w:cs="Times New Roman"/>
          <w:sz w:val="24"/>
          <w:szCs w:val="24"/>
        </w:rPr>
        <w:t xml:space="preserve">Section 1557 of the ACA prohibits </w:t>
      </w:r>
      <w:r>
        <w:rPr>
          <w:rFonts w:ascii="Times New Roman" w:hAnsi="Times New Roman" w:cs="Times New Roman"/>
          <w:sz w:val="24"/>
          <w:szCs w:val="24"/>
        </w:rPr>
        <w:t xml:space="preserve">discrimination </w:t>
      </w:r>
      <w:r w:rsidRPr="000D10DC">
        <w:rPr>
          <w:rFonts w:ascii="Times New Roman" w:hAnsi="Times New Roman" w:cs="Times New Roman"/>
          <w:sz w:val="24"/>
          <w:szCs w:val="24"/>
        </w:rPr>
        <w:t>against people with disabilities</w:t>
      </w:r>
      <w:r>
        <w:rPr>
          <w:rFonts w:ascii="Times New Roman" w:hAnsi="Times New Roman" w:cs="Times New Roman"/>
          <w:sz w:val="24"/>
          <w:szCs w:val="24"/>
        </w:rPr>
        <w:t xml:space="preserve"> in any</w:t>
      </w:r>
      <w:r w:rsidRPr="007F021C">
        <w:rPr>
          <w:rFonts w:ascii="Times New Roman" w:hAnsi="Times New Roman" w:cs="Times New Roman"/>
          <w:sz w:val="24"/>
          <w:szCs w:val="24"/>
        </w:rPr>
        <w:t xml:space="preserve"> health program or activity </w:t>
      </w:r>
      <w:r>
        <w:rPr>
          <w:rFonts w:ascii="Times New Roman" w:hAnsi="Times New Roman" w:cs="Times New Roman"/>
          <w:sz w:val="24"/>
          <w:szCs w:val="24"/>
        </w:rPr>
        <w:t xml:space="preserve">that </w:t>
      </w:r>
      <w:r w:rsidRPr="00F32C26">
        <w:rPr>
          <w:rFonts w:ascii="Times New Roman" w:hAnsi="Times New Roman" w:cs="Times New Roman"/>
          <w:sz w:val="24"/>
          <w:szCs w:val="24"/>
        </w:rPr>
        <w:t>receives any fe</w:t>
      </w:r>
      <w:r w:rsidRPr="007F021C">
        <w:rPr>
          <w:rFonts w:ascii="Times New Roman" w:hAnsi="Times New Roman" w:cs="Times New Roman"/>
          <w:sz w:val="24"/>
          <w:szCs w:val="24"/>
        </w:rPr>
        <w:t>deral financial assistance</w:t>
      </w:r>
      <w:r w:rsidR="0078729F">
        <w:rPr>
          <w:rFonts w:ascii="Times New Roman" w:hAnsi="Times New Roman" w:cs="Times New Roman"/>
          <w:sz w:val="24"/>
          <w:szCs w:val="24"/>
        </w:rPr>
        <w:t>.   42 U.S.C. §</w:t>
      </w:r>
      <w:r w:rsidR="00FA3A75">
        <w:rPr>
          <w:rFonts w:ascii="Times New Roman" w:hAnsi="Times New Roman" w:cs="Times New Roman"/>
          <w:sz w:val="24"/>
          <w:szCs w:val="24"/>
        </w:rPr>
        <w:t xml:space="preserve"> </w:t>
      </w:r>
      <w:r w:rsidR="0078729F">
        <w:rPr>
          <w:rFonts w:ascii="Times New Roman" w:hAnsi="Times New Roman" w:cs="Times New Roman"/>
          <w:sz w:val="24"/>
          <w:szCs w:val="24"/>
        </w:rPr>
        <w:t>18116(a) (referencing and incorporating the legal standards and enforcement mechanisms available under Section 504 of the Rehabilitation Act); 45 C.F.R. § 92.4 (definitions); 45 C.F.R. §</w:t>
      </w:r>
      <w:r w:rsidR="00FA3A75">
        <w:rPr>
          <w:rFonts w:ascii="Times New Roman" w:hAnsi="Times New Roman" w:cs="Times New Roman"/>
          <w:sz w:val="24"/>
          <w:szCs w:val="24"/>
        </w:rPr>
        <w:t xml:space="preserve"> </w:t>
      </w:r>
      <w:r w:rsidR="0078729F">
        <w:rPr>
          <w:rFonts w:ascii="Times New Roman" w:hAnsi="Times New Roman" w:cs="Times New Roman"/>
          <w:sz w:val="24"/>
          <w:szCs w:val="24"/>
        </w:rPr>
        <w:t>92.301 (enforcement mechanisms).</w:t>
      </w:r>
    </w:p>
    <w:p w14:paraId="64079BEE" w14:textId="7A4D6410" w:rsidR="0078729F" w:rsidRPr="002C43AD" w:rsidRDefault="0078729F" w:rsidP="0054128E">
      <w:pPr>
        <w:pStyle w:val="ListParagraph"/>
        <w:numPr>
          <w:ilvl w:val="0"/>
          <w:numId w:val="1"/>
        </w:numPr>
        <w:spacing w:after="0" w:line="480" w:lineRule="auto"/>
        <w:ind w:left="0" w:firstLine="720"/>
        <w:rPr>
          <w:rFonts w:ascii="Times New Roman" w:hAnsi="Times New Roman" w:cs="Times New Roman"/>
          <w:sz w:val="24"/>
          <w:szCs w:val="24"/>
        </w:rPr>
      </w:pPr>
      <w:r w:rsidRPr="002C43AD">
        <w:rPr>
          <w:rFonts w:ascii="Times New Roman" w:hAnsi="Times New Roman" w:cs="Times New Roman"/>
          <w:sz w:val="24"/>
          <w:szCs w:val="24"/>
        </w:rPr>
        <w:t xml:space="preserve">Plaintiff Jane Doe is a qualified individual with a disability under Section 1557. </w:t>
      </w:r>
      <w:r w:rsidR="0054128E" w:rsidRPr="002C43AD">
        <w:rPr>
          <w:rFonts w:ascii="Times New Roman" w:hAnsi="Times New Roman" w:cs="Times New Roman"/>
          <w:sz w:val="24"/>
          <w:szCs w:val="24"/>
        </w:rPr>
        <w:t xml:space="preserve"> 42 U.S.C. §</w:t>
      </w:r>
      <w:r w:rsidR="00FA3A75">
        <w:rPr>
          <w:rFonts w:ascii="Times New Roman" w:hAnsi="Times New Roman" w:cs="Times New Roman"/>
          <w:sz w:val="24"/>
          <w:szCs w:val="24"/>
        </w:rPr>
        <w:t xml:space="preserve"> </w:t>
      </w:r>
      <w:r w:rsidR="0054128E" w:rsidRPr="002C43AD">
        <w:rPr>
          <w:rFonts w:ascii="Times New Roman" w:hAnsi="Times New Roman" w:cs="Times New Roman"/>
          <w:sz w:val="24"/>
          <w:szCs w:val="24"/>
        </w:rPr>
        <w:t>18116(a) (referencing and incorporating the legal standards and enforcement mechanisms available under Section 504 of the Rehabilitation Act); 45 C.F.R. § 92.4 (definition of “qualified individual with a disability”).</w:t>
      </w:r>
    </w:p>
    <w:p w14:paraId="12F5EC41" w14:textId="0604B90B" w:rsidR="0078729F" w:rsidRPr="00F32C26" w:rsidRDefault="0078729F" w:rsidP="0078729F">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Section 1557 applies to </w:t>
      </w:r>
      <w:r w:rsidR="0054128E">
        <w:rPr>
          <w:rFonts w:ascii="Times New Roman" w:hAnsi="Times New Roman" w:cs="Times New Roman"/>
          <w:sz w:val="24"/>
          <w:szCs w:val="24"/>
        </w:rPr>
        <w:t xml:space="preserve">Village Housing Development Fund because its </w:t>
      </w:r>
      <w:r>
        <w:rPr>
          <w:rFonts w:ascii="Times New Roman" w:hAnsi="Times New Roman" w:cs="Times New Roman"/>
          <w:sz w:val="24"/>
          <w:szCs w:val="24"/>
        </w:rPr>
        <w:t>health programs or activities receive federal financial assistance through the Medicaid program.  45 C.F.R. §</w:t>
      </w:r>
      <w:r w:rsidR="00FA3A75">
        <w:rPr>
          <w:rFonts w:ascii="Times New Roman" w:hAnsi="Times New Roman" w:cs="Times New Roman"/>
          <w:sz w:val="24"/>
          <w:szCs w:val="24"/>
        </w:rPr>
        <w:t xml:space="preserve"> </w:t>
      </w:r>
      <w:r>
        <w:rPr>
          <w:rFonts w:ascii="Times New Roman" w:hAnsi="Times New Roman" w:cs="Times New Roman"/>
          <w:sz w:val="24"/>
          <w:szCs w:val="24"/>
        </w:rPr>
        <w:t xml:space="preserve">92.4 (defining “federal financial assistance” to include Medicaid funds and defining “health program or activity” to include a “residential or </w:t>
      </w:r>
      <w:r w:rsidRPr="00F32C26">
        <w:rPr>
          <w:rFonts w:ascii="Times New Roman" w:hAnsi="Times New Roman" w:cs="Times New Roman"/>
          <w:sz w:val="24"/>
          <w:szCs w:val="24"/>
          <w:u w:val="single"/>
        </w:rPr>
        <w:t>community-based treatment facility</w:t>
      </w:r>
      <w:r>
        <w:rPr>
          <w:rFonts w:ascii="Times New Roman" w:hAnsi="Times New Roman" w:cs="Times New Roman"/>
          <w:sz w:val="24"/>
          <w:szCs w:val="24"/>
        </w:rPr>
        <w:t>”).</w:t>
      </w:r>
    </w:p>
    <w:p w14:paraId="7F753793" w14:textId="77777777" w:rsidR="0078729F" w:rsidRDefault="0078729F" w:rsidP="0078729F">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Section 1557 </w:t>
      </w:r>
      <w:r w:rsidRPr="00F32C26">
        <w:rPr>
          <w:rFonts w:ascii="Times New Roman" w:hAnsi="Times New Roman" w:cs="Times New Roman"/>
          <w:sz w:val="24"/>
          <w:szCs w:val="24"/>
        </w:rPr>
        <w:t xml:space="preserve">requires, inter alia, that </w:t>
      </w:r>
      <w:r w:rsidR="0054128E">
        <w:rPr>
          <w:rFonts w:ascii="Times New Roman" w:hAnsi="Times New Roman" w:cs="Times New Roman"/>
          <w:sz w:val="24"/>
          <w:szCs w:val="24"/>
        </w:rPr>
        <w:t xml:space="preserve">Village Housing Development Fund </w:t>
      </w:r>
      <w:r w:rsidRPr="00F32C26">
        <w:rPr>
          <w:rFonts w:ascii="Times New Roman" w:hAnsi="Times New Roman" w:cs="Times New Roman"/>
          <w:sz w:val="24"/>
          <w:szCs w:val="24"/>
        </w:rPr>
        <w:t xml:space="preserve">administer </w:t>
      </w:r>
      <w:r w:rsidR="0054128E">
        <w:rPr>
          <w:rFonts w:ascii="Times New Roman" w:hAnsi="Times New Roman" w:cs="Times New Roman"/>
          <w:sz w:val="24"/>
          <w:szCs w:val="24"/>
        </w:rPr>
        <w:t>its</w:t>
      </w:r>
      <w:r w:rsidRPr="00F32C26">
        <w:rPr>
          <w:rFonts w:ascii="Times New Roman" w:hAnsi="Times New Roman" w:cs="Times New Roman"/>
          <w:sz w:val="24"/>
          <w:szCs w:val="24"/>
        </w:rPr>
        <w:t xml:space="preserve"> </w:t>
      </w:r>
      <w:r w:rsidR="0054128E">
        <w:rPr>
          <w:rFonts w:ascii="Times New Roman" w:hAnsi="Times New Roman" w:cs="Times New Roman"/>
          <w:sz w:val="24"/>
          <w:szCs w:val="24"/>
        </w:rPr>
        <w:t xml:space="preserve">health </w:t>
      </w:r>
      <w:r w:rsidRPr="00F32C26">
        <w:rPr>
          <w:rFonts w:ascii="Times New Roman" w:hAnsi="Times New Roman" w:cs="Times New Roman"/>
          <w:sz w:val="24"/>
          <w:szCs w:val="24"/>
        </w:rPr>
        <w:t>programs</w:t>
      </w:r>
      <w:r w:rsidR="0054128E">
        <w:rPr>
          <w:rFonts w:ascii="Times New Roman" w:hAnsi="Times New Roman" w:cs="Times New Roman"/>
          <w:sz w:val="24"/>
          <w:szCs w:val="24"/>
        </w:rPr>
        <w:t xml:space="preserve"> and activities</w:t>
      </w:r>
      <w:r w:rsidRPr="00F32C26">
        <w:rPr>
          <w:rFonts w:ascii="Times New Roman" w:hAnsi="Times New Roman" w:cs="Times New Roman"/>
          <w:sz w:val="24"/>
          <w:szCs w:val="24"/>
        </w:rPr>
        <w:t xml:space="preserve"> in a manner that does not discriminate against people with disabilities and provide people with disabilities equal access to benefits and services. </w:t>
      </w:r>
    </w:p>
    <w:p w14:paraId="4EE20AEC" w14:textId="77777777" w:rsidR="0078729F" w:rsidRDefault="0054128E" w:rsidP="0078729F">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Defendant Village Housing Development Fund </w:t>
      </w:r>
      <w:r w:rsidR="0078729F" w:rsidRPr="00F32C26">
        <w:rPr>
          <w:rFonts w:ascii="Times New Roman" w:hAnsi="Times New Roman" w:cs="Times New Roman"/>
          <w:sz w:val="24"/>
          <w:szCs w:val="24"/>
        </w:rPr>
        <w:t>discriminated and continue</w:t>
      </w:r>
      <w:r>
        <w:rPr>
          <w:rFonts w:ascii="Times New Roman" w:hAnsi="Times New Roman" w:cs="Times New Roman"/>
          <w:sz w:val="24"/>
          <w:szCs w:val="24"/>
        </w:rPr>
        <w:t>s</w:t>
      </w:r>
      <w:r w:rsidR="0078729F" w:rsidRPr="00F32C26">
        <w:rPr>
          <w:rFonts w:ascii="Times New Roman" w:hAnsi="Times New Roman" w:cs="Times New Roman"/>
          <w:sz w:val="24"/>
          <w:szCs w:val="24"/>
        </w:rPr>
        <w:t xml:space="preserve"> to discriminate against </w:t>
      </w:r>
      <w:r>
        <w:rPr>
          <w:rFonts w:ascii="Times New Roman" w:hAnsi="Times New Roman" w:cs="Times New Roman"/>
          <w:sz w:val="24"/>
          <w:szCs w:val="24"/>
        </w:rPr>
        <w:t>Jane Doe</w:t>
      </w:r>
      <w:r w:rsidR="0078729F" w:rsidRPr="00F32C26">
        <w:rPr>
          <w:rFonts w:ascii="Times New Roman" w:hAnsi="Times New Roman" w:cs="Times New Roman"/>
          <w:sz w:val="24"/>
          <w:szCs w:val="24"/>
        </w:rPr>
        <w:t xml:space="preserve"> </w:t>
      </w:r>
      <w:r w:rsidRPr="00472C8A">
        <w:rPr>
          <w:rFonts w:ascii="Times New Roman" w:hAnsi="Times New Roman" w:cs="Times New Roman"/>
          <w:color w:val="000000"/>
          <w:sz w:val="24"/>
          <w:szCs w:val="24"/>
        </w:rPr>
        <w:t>by refusing to retain Jane Doe as a resident and attempting to evict her from VillageCare</w:t>
      </w:r>
      <w:r>
        <w:rPr>
          <w:rFonts w:ascii="Times New Roman" w:hAnsi="Times New Roman" w:cs="Times New Roman"/>
          <w:color w:val="000000"/>
          <w:sz w:val="24"/>
          <w:szCs w:val="24"/>
        </w:rPr>
        <w:t xml:space="preserve"> based on her disability</w:t>
      </w:r>
      <w:r w:rsidRPr="00472C8A">
        <w:rPr>
          <w:rFonts w:ascii="Times New Roman" w:hAnsi="Times New Roman" w:cs="Times New Roman"/>
          <w:color w:val="000000"/>
          <w:sz w:val="24"/>
          <w:szCs w:val="24"/>
        </w:rPr>
        <w:t>.</w:t>
      </w:r>
    </w:p>
    <w:p w14:paraId="50C9D7C6" w14:textId="77777777" w:rsidR="0078729F" w:rsidRDefault="0054128E" w:rsidP="0078729F">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Defendant Village Housing Development Fund is </w:t>
      </w:r>
      <w:r w:rsidR="0078729F" w:rsidRPr="00F32C26">
        <w:rPr>
          <w:rFonts w:ascii="Times New Roman" w:hAnsi="Times New Roman" w:cs="Times New Roman"/>
          <w:sz w:val="24"/>
          <w:szCs w:val="24"/>
        </w:rPr>
        <w:t>required to make reasonable accommodations</w:t>
      </w:r>
      <w:r>
        <w:rPr>
          <w:rFonts w:ascii="Times New Roman" w:hAnsi="Times New Roman" w:cs="Times New Roman"/>
          <w:sz w:val="24"/>
          <w:szCs w:val="24"/>
        </w:rPr>
        <w:t xml:space="preserve"> to its</w:t>
      </w:r>
      <w:r w:rsidR="0078729F" w:rsidRPr="00F32C26">
        <w:rPr>
          <w:rFonts w:ascii="Times New Roman" w:hAnsi="Times New Roman" w:cs="Times New Roman"/>
          <w:sz w:val="24"/>
          <w:szCs w:val="24"/>
        </w:rPr>
        <w:t xml:space="preserve"> policies, practices, or procedures when accommodations are necessary to avoid discrimin</w:t>
      </w:r>
      <w:r>
        <w:rPr>
          <w:rFonts w:ascii="Times New Roman" w:hAnsi="Times New Roman" w:cs="Times New Roman"/>
          <w:sz w:val="24"/>
          <w:szCs w:val="24"/>
        </w:rPr>
        <w:t xml:space="preserve">ation on the basis of disability.  </w:t>
      </w:r>
      <w:r w:rsidR="0078729F">
        <w:rPr>
          <w:rFonts w:ascii="Times New Roman" w:hAnsi="Times New Roman" w:cs="Times New Roman"/>
          <w:sz w:val="24"/>
          <w:szCs w:val="24"/>
        </w:rPr>
        <w:t>45 C.F.R. § 92.205.</w:t>
      </w:r>
    </w:p>
    <w:p w14:paraId="6A67B12D" w14:textId="77777777" w:rsidR="0078729F" w:rsidRDefault="0054128E" w:rsidP="0078729F">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Defendant Village Housing Development Fund </w:t>
      </w:r>
      <w:r w:rsidR="0078729F" w:rsidRPr="00F32C26">
        <w:rPr>
          <w:rFonts w:ascii="Times New Roman" w:hAnsi="Times New Roman" w:cs="Times New Roman"/>
          <w:sz w:val="24"/>
          <w:szCs w:val="24"/>
        </w:rPr>
        <w:t>discriminated and continue</w:t>
      </w:r>
      <w:r>
        <w:rPr>
          <w:rFonts w:ascii="Times New Roman" w:hAnsi="Times New Roman" w:cs="Times New Roman"/>
          <w:sz w:val="24"/>
          <w:szCs w:val="24"/>
        </w:rPr>
        <w:t>s</w:t>
      </w:r>
      <w:r w:rsidR="0078729F" w:rsidRPr="00F32C26">
        <w:rPr>
          <w:rFonts w:ascii="Times New Roman" w:hAnsi="Times New Roman" w:cs="Times New Roman"/>
          <w:sz w:val="24"/>
          <w:szCs w:val="24"/>
        </w:rPr>
        <w:t xml:space="preserve"> to discriminate against </w:t>
      </w:r>
      <w:r>
        <w:rPr>
          <w:rFonts w:ascii="Times New Roman" w:hAnsi="Times New Roman" w:cs="Times New Roman"/>
          <w:sz w:val="24"/>
          <w:szCs w:val="24"/>
        </w:rPr>
        <w:t xml:space="preserve">Jane Doe </w:t>
      </w:r>
      <w:r w:rsidR="0078729F" w:rsidRPr="00F32C26">
        <w:rPr>
          <w:rFonts w:ascii="Times New Roman" w:hAnsi="Times New Roman" w:cs="Times New Roman"/>
          <w:sz w:val="24"/>
          <w:szCs w:val="24"/>
        </w:rPr>
        <w:t xml:space="preserve">by failing to make reasonable accommodations to </w:t>
      </w:r>
      <w:r>
        <w:rPr>
          <w:rFonts w:ascii="Times New Roman" w:hAnsi="Times New Roman" w:cs="Times New Roman"/>
          <w:sz w:val="24"/>
          <w:szCs w:val="24"/>
        </w:rPr>
        <w:t>its</w:t>
      </w:r>
      <w:r w:rsidR="0078729F" w:rsidRPr="00F32C26">
        <w:rPr>
          <w:rFonts w:ascii="Times New Roman" w:hAnsi="Times New Roman" w:cs="Times New Roman"/>
          <w:sz w:val="24"/>
          <w:szCs w:val="24"/>
        </w:rPr>
        <w:t xml:space="preserve"> policies, practices, or procedures that are necessary for </w:t>
      </w:r>
      <w:r>
        <w:rPr>
          <w:rFonts w:ascii="Times New Roman" w:hAnsi="Times New Roman" w:cs="Times New Roman"/>
          <w:sz w:val="24"/>
          <w:szCs w:val="24"/>
        </w:rPr>
        <w:t>Jane Doe</w:t>
      </w:r>
      <w:r w:rsidR="0078729F" w:rsidRPr="00F32C26">
        <w:rPr>
          <w:rFonts w:ascii="Times New Roman" w:hAnsi="Times New Roman" w:cs="Times New Roman"/>
          <w:sz w:val="24"/>
          <w:szCs w:val="24"/>
        </w:rPr>
        <w:t xml:space="preserve"> to participate in and enjoy the benefits of </w:t>
      </w:r>
      <w:r>
        <w:rPr>
          <w:rFonts w:ascii="Times New Roman" w:hAnsi="Times New Roman" w:cs="Times New Roman"/>
          <w:sz w:val="24"/>
          <w:szCs w:val="24"/>
        </w:rPr>
        <w:t>its ACF and ALP</w:t>
      </w:r>
      <w:r w:rsidR="0078729F" w:rsidRPr="00F32C26">
        <w:rPr>
          <w:rFonts w:ascii="Times New Roman" w:hAnsi="Times New Roman" w:cs="Times New Roman"/>
          <w:sz w:val="24"/>
          <w:szCs w:val="24"/>
        </w:rPr>
        <w:t>.</w:t>
      </w:r>
    </w:p>
    <w:p w14:paraId="2704FAEB" w14:textId="7E3B9EF4" w:rsidR="0078729F" w:rsidRDefault="0054128E" w:rsidP="0078729F">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Plaintiffs Jane Doe and John Doe are</w:t>
      </w:r>
      <w:r w:rsidR="0078729F">
        <w:rPr>
          <w:rFonts w:ascii="Times New Roman" w:hAnsi="Times New Roman" w:cs="Times New Roman"/>
          <w:sz w:val="24"/>
          <w:szCs w:val="24"/>
        </w:rPr>
        <w:t xml:space="preserve"> “</w:t>
      </w:r>
      <w:r w:rsidR="0078729F" w:rsidRPr="00F32C26">
        <w:rPr>
          <w:rFonts w:ascii="Times New Roman" w:hAnsi="Times New Roman" w:cs="Times New Roman"/>
          <w:sz w:val="24"/>
          <w:szCs w:val="24"/>
        </w:rPr>
        <w:t xml:space="preserve">aggrieved” </w:t>
      </w:r>
      <w:r w:rsidR="0078729F">
        <w:rPr>
          <w:rFonts w:ascii="Times New Roman" w:hAnsi="Times New Roman" w:cs="Times New Roman"/>
          <w:sz w:val="24"/>
          <w:szCs w:val="24"/>
        </w:rPr>
        <w:t>person</w:t>
      </w:r>
      <w:r>
        <w:rPr>
          <w:rFonts w:ascii="Times New Roman" w:hAnsi="Times New Roman" w:cs="Times New Roman"/>
          <w:sz w:val="24"/>
          <w:szCs w:val="24"/>
        </w:rPr>
        <w:t>s</w:t>
      </w:r>
      <w:r w:rsidR="0078729F">
        <w:rPr>
          <w:rFonts w:ascii="Times New Roman" w:hAnsi="Times New Roman" w:cs="Times New Roman"/>
          <w:sz w:val="24"/>
          <w:szCs w:val="24"/>
        </w:rPr>
        <w:t xml:space="preserve"> </w:t>
      </w:r>
      <w:r w:rsidR="0078729F" w:rsidRPr="0078729F">
        <w:rPr>
          <w:rFonts w:ascii="Times New Roman" w:hAnsi="Times New Roman" w:cs="Times New Roman"/>
          <w:sz w:val="24"/>
          <w:szCs w:val="24"/>
        </w:rPr>
        <w:t xml:space="preserve">under </w:t>
      </w:r>
      <w:r w:rsidR="0078729F">
        <w:rPr>
          <w:rFonts w:ascii="Times New Roman" w:hAnsi="Times New Roman" w:cs="Times New Roman"/>
          <w:sz w:val="24"/>
          <w:szCs w:val="24"/>
        </w:rPr>
        <w:t>Section 1557</w:t>
      </w:r>
      <w:r w:rsidR="0078729F" w:rsidRPr="00F32C26">
        <w:rPr>
          <w:rFonts w:ascii="Times New Roman" w:hAnsi="Times New Roman" w:cs="Times New Roman"/>
          <w:sz w:val="24"/>
          <w:szCs w:val="24"/>
        </w:rPr>
        <w:t xml:space="preserve">, and </w:t>
      </w:r>
      <w:r w:rsidR="0078729F">
        <w:rPr>
          <w:rFonts w:ascii="Times New Roman" w:hAnsi="Times New Roman" w:cs="Times New Roman"/>
          <w:sz w:val="24"/>
          <w:szCs w:val="24"/>
        </w:rPr>
        <w:t>h</w:t>
      </w:r>
      <w:r>
        <w:rPr>
          <w:rFonts w:ascii="Times New Roman" w:hAnsi="Times New Roman" w:cs="Times New Roman"/>
          <w:sz w:val="24"/>
          <w:szCs w:val="24"/>
        </w:rPr>
        <w:t>ave</w:t>
      </w:r>
      <w:r w:rsidR="0078729F" w:rsidRPr="00F32C26">
        <w:rPr>
          <w:rFonts w:ascii="Times New Roman" w:hAnsi="Times New Roman" w:cs="Times New Roman"/>
          <w:sz w:val="24"/>
          <w:szCs w:val="24"/>
        </w:rPr>
        <w:t xml:space="preserve"> been injured by</w:t>
      </w:r>
      <w:r w:rsidRPr="0054128E">
        <w:rPr>
          <w:rFonts w:ascii="Times New Roman" w:hAnsi="Times New Roman" w:cs="Times New Roman"/>
          <w:sz w:val="24"/>
          <w:szCs w:val="24"/>
        </w:rPr>
        <w:t xml:space="preserve"> </w:t>
      </w:r>
      <w:r>
        <w:rPr>
          <w:rFonts w:ascii="Times New Roman" w:hAnsi="Times New Roman" w:cs="Times New Roman"/>
          <w:sz w:val="24"/>
          <w:szCs w:val="24"/>
        </w:rPr>
        <w:t>Defendant Village Housing Development Fund’s</w:t>
      </w:r>
      <w:r w:rsidR="0078729F" w:rsidRPr="00F32C26">
        <w:rPr>
          <w:rFonts w:ascii="Times New Roman" w:hAnsi="Times New Roman" w:cs="Times New Roman"/>
          <w:sz w:val="24"/>
          <w:szCs w:val="24"/>
        </w:rPr>
        <w:t xml:space="preserve"> </w:t>
      </w:r>
      <w:r>
        <w:rPr>
          <w:rFonts w:ascii="Times New Roman" w:hAnsi="Times New Roman" w:cs="Times New Roman"/>
          <w:sz w:val="24"/>
          <w:szCs w:val="24"/>
        </w:rPr>
        <w:t>discriminatory conduct and have</w:t>
      </w:r>
      <w:r w:rsidR="0078729F" w:rsidRPr="00F32C26">
        <w:rPr>
          <w:rFonts w:ascii="Times New Roman" w:hAnsi="Times New Roman" w:cs="Times New Roman"/>
          <w:sz w:val="24"/>
          <w:szCs w:val="24"/>
        </w:rPr>
        <w:t xml:space="preserve"> suffered damages as a result.</w:t>
      </w:r>
      <w:r w:rsidR="0078729F">
        <w:rPr>
          <w:rFonts w:ascii="Times New Roman" w:hAnsi="Times New Roman" w:cs="Times New Roman"/>
          <w:sz w:val="24"/>
          <w:szCs w:val="24"/>
        </w:rPr>
        <w:t xml:space="preserve">  42 U.S.C. §</w:t>
      </w:r>
      <w:r w:rsidR="00FA3A75">
        <w:rPr>
          <w:rFonts w:ascii="Times New Roman" w:hAnsi="Times New Roman" w:cs="Times New Roman"/>
          <w:sz w:val="24"/>
          <w:szCs w:val="24"/>
        </w:rPr>
        <w:t xml:space="preserve"> </w:t>
      </w:r>
      <w:r w:rsidR="0078729F">
        <w:rPr>
          <w:rFonts w:ascii="Times New Roman" w:hAnsi="Times New Roman" w:cs="Times New Roman"/>
          <w:sz w:val="24"/>
          <w:szCs w:val="24"/>
        </w:rPr>
        <w:t>18116(a); 45 C.F.R. § 92.301(a).</w:t>
      </w:r>
    </w:p>
    <w:p w14:paraId="051ACE9C" w14:textId="504DED2D" w:rsidR="0078729F" w:rsidRDefault="0054128E" w:rsidP="0078729F">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Plaintiffs Jane Doe and John Doe are</w:t>
      </w:r>
      <w:r w:rsidR="0078729F" w:rsidRPr="00F32C26">
        <w:rPr>
          <w:rFonts w:ascii="Times New Roman" w:hAnsi="Times New Roman" w:cs="Times New Roman"/>
          <w:sz w:val="24"/>
          <w:szCs w:val="24"/>
        </w:rPr>
        <w:t xml:space="preserve"> therefore entitled to compensatory damages, injunctive </w:t>
      </w:r>
      <w:r w:rsidR="0078729F" w:rsidRPr="0078729F">
        <w:rPr>
          <w:rFonts w:ascii="Times New Roman" w:hAnsi="Times New Roman" w:cs="Times New Roman"/>
          <w:sz w:val="24"/>
          <w:szCs w:val="24"/>
        </w:rPr>
        <w:t>relief, and reasonable attorney</w:t>
      </w:r>
      <w:r w:rsidR="0078729F">
        <w:rPr>
          <w:rFonts w:ascii="Times New Roman" w:hAnsi="Times New Roman" w:cs="Times New Roman"/>
          <w:sz w:val="24"/>
          <w:szCs w:val="24"/>
        </w:rPr>
        <w:t>’</w:t>
      </w:r>
      <w:r w:rsidR="0078729F" w:rsidRPr="00F32C26">
        <w:rPr>
          <w:rFonts w:ascii="Times New Roman" w:hAnsi="Times New Roman" w:cs="Times New Roman"/>
          <w:sz w:val="24"/>
          <w:szCs w:val="24"/>
        </w:rPr>
        <w:t xml:space="preserve">s fees, including litigation expenses and costs.  </w:t>
      </w:r>
      <w:r w:rsidR="0078729F">
        <w:rPr>
          <w:rFonts w:ascii="Times New Roman" w:hAnsi="Times New Roman" w:cs="Times New Roman"/>
          <w:sz w:val="24"/>
          <w:szCs w:val="24"/>
        </w:rPr>
        <w:t>42 U.S.C. §</w:t>
      </w:r>
      <w:r w:rsidR="00FA3A75">
        <w:rPr>
          <w:rFonts w:ascii="Times New Roman" w:hAnsi="Times New Roman" w:cs="Times New Roman"/>
          <w:sz w:val="24"/>
          <w:szCs w:val="24"/>
        </w:rPr>
        <w:t xml:space="preserve"> </w:t>
      </w:r>
      <w:r w:rsidR="0078729F">
        <w:rPr>
          <w:rFonts w:ascii="Times New Roman" w:hAnsi="Times New Roman" w:cs="Times New Roman"/>
          <w:sz w:val="24"/>
          <w:szCs w:val="24"/>
        </w:rPr>
        <w:t>18116(a); 45 C.F.R. § 92.301(b).</w:t>
      </w:r>
    </w:p>
    <w:p w14:paraId="7074E3DA" w14:textId="77777777" w:rsidR="001F2B63" w:rsidRDefault="001F2B63" w:rsidP="002C43AD">
      <w:pPr>
        <w:spacing w:after="0" w:line="240" w:lineRule="auto"/>
        <w:jc w:val="center"/>
        <w:rPr>
          <w:rFonts w:ascii="Times New Roman" w:hAnsi="Times New Roman" w:cs="Times New Roman"/>
          <w:sz w:val="24"/>
          <w:szCs w:val="24"/>
        </w:rPr>
      </w:pPr>
      <w:r w:rsidRPr="00640C9B">
        <w:rPr>
          <w:rFonts w:ascii="Times New Roman" w:hAnsi="Times New Roman" w:cs="Times New Roman"/>
          <w:b/>
          <w:sz w:val="24"/>
          <w:szCs w:val="24"/>
          <w:u w:val="single"/>
        </w:rPr>
        <w:t>COUNT X</w:t>
      </w:r>
      <w:r w:rsidRPr="00F32C26">
        <w:rPr>
          <w:rFonts w:ascii="Times New Roman" w:hAnsi="Times New Roman" w:cs="Times New Roman"/>
          <w:sz w:val="24"/>
          <w:szCs w:val="24"/>
        </w:rPr>
        <w:br/>
        <w:t>Patient Protection and Affordable Care Act:</w:t>
      </w:r>
      <w:r w:rsidRPr="00F32C26">
        <w:rPr>
          <w:rFonts w:ascii="Times New Roman" w:hAnsi="Times New Roman" w:cs="Times New Roman"/>
          <w:sz w:val="24"/>
          <w:szCs w:val="24"/>
        </w:rPr>
        <w:br/>
        <w:t xml:space="preserve">Disability Discrimination by </w:t>
      </w:r>
      <w:r w:rsidR="00AE1FF0">
        <w:rPr>
          <w:rFonts w:ascii="Times New Roman" w:hAnsi="Times New Roman" w:cs="Times New Roman"/>
          <w:sz w:val="24"/>
          <w:szCs w:val="24"/>
        </w:rPr>
        <w:t>State</w:t>
      </w:r>
      <w:r w:rsidRPr="00F32C26">
        <w:rPr>
          <w:rFonts w:ascii="Times New Roman" w:hAnsi="Times New Roman" w:cs="Times New Roman"/>
          <w:sz w:val="24"/>
          <w:szCs w:val="24"/>
        </w:rPr>
        <w:t xml:space="preserve"> Defendants</w:t>
      </w:r>
      <w:r w:rsidRPr="00F32C26">
        <w:rPr>
          <w:rFonts w:ascii="Times New Roman" w:hAnsi="Times New Roman" w:cs="Times New Roman"/>
          <w:sz w:val="24"/>
          <w:szCs w:val="24"/>
        </w:rPr>
        <w:br/>
        <w:t xml:space="preserve">Against </w:t>
      </w:r>
      <w:r w:rsidR="00AE1FF0">
        <w:rPr>
          <w:rFonts w:ascii="Times New Roman" w:hAnsi="Times New Roman" w:cs="Times New Roman"/>
          <w:sz w:val="24"/>
          <w:szCs w:val="24"/>
        </w:rPr>
        <w:t>All Plaintiffs</w:t>
      </w:r>
      <w:r w:rsidR="00AE1FF0">
        <w:rPr>
          <w:rFonts w:ascii="Times New Roman" w:hAnsi="Times New Roman" w:cs="Times New Roman"/>
          <w:sz w:val="24"/>
          <w:szCs w:val="24"/>
        </w:rPr>
        <w:br/>
      </w:r>
    </w:p>
    <w:p w14:paraId="4F561057" w14:textId="77777777" w:rsidR="007F021C" w:rsidRDefault="001F2B63" w:rsidP="002C43AD">
      <w:pPr>
        <w:pStyle w:val="ListParagraph"/>
        <w:numPr>
          <w:ilvl w:val="0"/>
          <w:numId w:val="1"/>
        </w:numPr>
        <w:spacing w:after="0" w:line="480" w:lineRule="auto"/>
        <w:ind w:left="0" w:firstLine="720"/>
        <w:rPr>
          <w:rFonts w:ascii="Times New Roman" w:hAnsi="Times New Roman" w:cs="Times New Roman"/>
          <w:sz w:val="24"/>
          <w:szCs w:val="24"/>
        </w:rPr>
      </w:pPr>
      <w:r w:rsidRPr="001F2B63">
        <w:rPr>
          <w:rFonts w:ascii="Times New Roman" w:hAnsi="Times New Roman" w:cs="Times New Roman"/>
          <w:sz w:val="24"/>
          <w:szCs w:val="24"/>
        </w:rPr>
        <w:t>Plaintiff Jane Doe repeats and realleges the foregoing paragraphs of her complaint as though fully set forth herein.</w:t>
      </w:r>
    </w:p>
    <w:p w14:paraId="33BDB40C" w14:textId="5890BEF9" w:rsidR="007F021C" w:rsidRDefault="007F021C" w:rsidP="002C43AD">
      <w:pPr>
        <w:pStyle w:val="ListParagraph"/>
        <w:numPr>
          <w:ilvl w:val="0"/>
          <w:numId w:val="1"/>
        </w:numPr>
        <w:spacing w:after="0" w:line="480" w:lineRule="auto"/>
        <w:ind w:left="0" w:firstLine="720"/>
        <w:rPr>
          <w:rFonts w:ascii="Times New Roman" w:hAnsi="Times New Roman" w:cs="Times New Roman"/>
          <w:sz w:val="24"/>
          <w:szCs w:val="24"/>
        </w:rPr>
      </w:pPr>
      <w:r w:rsidRPr="002C43AD">
        <w:rPr>
          <w:rFonts w:ascii="Times New Roman" w:hAnsi="Times New Roman" w:cs="Times New Roman"/>
          <w:sz w:val="24"/>
          <w:szCs w:val="24"/>
        </w:rPr>
        <w:t xml:space="preserve">Section 1557 of the ACA prohibits </w:t>
      </w:r>
      <w:r>
        <w:rPr>
          <w:rFonts w:ascii="Times New Roman" w:hAnsi="Times New Roman" w:cs="Times New Roman"/>
          <w:sz w:val="24"/>
          <w:szCs w:val="24"/>
        </w:rPr>
        <w:t xml:space="preserve">discrimination </w:t>
      </w:r>
      <w:r w:rsidRPr="000D10DC">
        <w:rPr>
          <w:rFonts w:ascii="Times New Roman" w:hAnsi="Times New Roman" w:cs="Times New Roman"/>
          <w:sz w:val="24"/>
          <w:szCs w:val="24"/>
        </w:rPr>
        <w:t>against people with disabilities</w:t>
      </w:r>
      <w:r>
        <w:rPr>
          <w:rFonts w:ascii="Times New Roman" w:hAnsi="Times New Roman" w:cs="Times New Roman"/>
          <w:sz w:val="24"/>
          <w:szCs w:val="24"/>
        </w:rPr>
        <w:t xml:space="preserve"> in any</w:t>
      </w:r>
      <w:r w:rsidRPr="007F021C">
        <w:rPr>
          <w:rFonts w:ascii="Times New Roman" w:hAnsi="Times New Roman" w:cs="Times New Roman"/>
          <w:sz w:val="24"/>
          <w:szCs w:val="24"/>
        </w:rPr>
        <w:t xml:space="preserve"> health program or activity </w:t>
      </w:r>
      <w:r>
        <w:rPr>
          <w:rFonts w:ascii="Times New Roman" w:hAnsi="Times New Roman" w:cs="Times New Roman"/>
          <w:sz w:val="24"/>
          <w:szCs w:val="24"/>
        </w:rPr>
        <w:t xml:space="preserve">that </w:t>
      </w:r>
      <w:r w:rsidRPr="002C43AD">
        <w:rPr>
          <w:rFonts w:ascii="Times New Roman" w:hAnsi="Times New Roman" w:cs="Times New Roman"/>
          <w:sz w:val="24"/>
          <w:szCs w:val="24"/>
        </w:rPr>
        <w:t>receives any fe</w:t>
      </w:r>
      <w:r w:rsidRPr="007F021C">
        <w:rPr>
          <w:rFonts w:ascii="Times New Roman" w:hAnsi="Times New Roman" w:cs="Times New Roman"/>
          <w:sz w:val="24"/>
          <w:szCs w:val="24"/>
        </w:rPr>
        <w:t>deral financial assistance</w:t>
      </w:r>
      <w:r w:rsidRPr="002C43AD">
        <w:rPr>
          <w:rFonts w:ascii="Times New Roman" w:hAnsi="Times New Roman" w:cs="Times New Roman"/>
          <w:sz w:val="24"/>
          <w:szCs w:val="24"/>
        </w:rPr>
        <w:t>.   42 U.S.C. §</w:t>
      </w:r>
      <w:r w:rsidR="00FA3A75">
        <w:rPr>
          <w:rFonts w:ascii="Times New Roman" w:hAnsi="Times New Roman" w:cs="Times New Roman"/>
          <w:sz w:val="24"/>
          <w:szCs w:val="24"/>
        </w:rPr>
        <w:t xml:space="preserve"> </w:t>
      </w:r>
      <w:r w:rsidRPr="002C43AD">
        <w:rPr>
          <w:rFonts w:ascii="Times New Roman" w:hAnsi="Times New Roman" w:cs="Times New Roman"/>
          <w:sz w:val="24"/>
          <w:szCs w:val="24"/>
        </w:rPr>
        <w:t>18116(a) (referencing and incorporating the legal standards and enforcement mechanisms available under Section 504 of the Rehabilitation Act); 45 C.F.R. § 92.4 (definitions); 45 C.F.R. §92.301 (enforcement mechanisms).</w:t>
      </w:r>
    </w:p>
    <w:p w14:paraId="0FB0ED0E" w14:textId="43FB3850" w:rsidR="0005319F" w:rsidRDefault="007F021C" w:rsidP="002C43AD">
      <w:pPr>
        <w:pStyle w:val="ListParagraph"/>
        <w:numPr>
          <w:ilvl w:val="0"/>
          <w:numId w:val="1"/>
        </w:numPr>
        <w:spacing w:after="0" w:line="480" w:lineRule="auto"/>
        <w:ind w:left="0" w:firstLine="720"/>
        <w:rPr>
          <w:rFonts w:ascii="Times New Roman" w:hAnsi="Times New Roman" w:cs="Times New Roman"/>
          <w:sz w:val="24"/>
          <w:szCs w:val="24"/>
        </w:rPr>
      </w:pPr>
      <w:r w:rsidRPr="002C43AD">
        <w:rPr>
          <w:rFonts w:ascii="Times New Roman" w:hAnsi="Times New Roman" w:cs="Times New Roman"/>
          <w:sz w:val="24"/>
          <w:szCs w:val="24"/>
        </w:rPr>
        <w:t xml:space="preserve">Section 1557 applies to </w:t>
      </w:r>
      <w:r>
        <w:rPr>
          <w:rFonts w:ascii="Times New Roman" w:hAnsi="Times New Roman" w:cs="Times New Roman"/>
          <w:sz w:val="24"/>
          <w:szCs w:val="24"/>
        </w:rPr>
        <w:t>the State Defendants</w:t>
      </w:r>
      <w:r w:rsidRPr="002C43AD">
        <w:rPr>
          <w:rFonts w:ascii="Times New Roman" w:hAnsi="Times New Roman" w:cs="Times New Roman"/>
          <w:sz w:val="24"/>
          <w:szCs w:val="24"/>
        </w:rPr>
        <w:t xml:space="preserve"> because its health programs or activities receive federal financial assistance through</w:t>
      </w:r>
      <w:r>
        <w:rPr>
          <w:rFonts w:ascii="Times New Roman" w:hAnsi="Times New Roman" w:cs="Times New Roman"/>
          <w:sz w:val="24"/>
          <w:szCs w:val="24"/>
        </w:rPr>
        <w:t>, inter alia,</w:t>
      </w:r>
      <w:r w:rsidRPr="002C43AD">
        <w:rPr>
          <w:rFonts w:ascii="Times New Roman" w:hAnsi="Times New Roman" w:cs="Times New Roman"/>
          <w:sz w:val="24"/>
          <w:szCs w:val="24"/>
        </w:rPr>
        <w:t xml:space="preserve"> the Medicaid program.  45 C.F.R. §</w:t>
      </w:r>
      <w:r w:rsidR="00FA3A75">
        <w:rPr>
          <w:rFonts w:ascii="Times New Roman" w:hAnsi="Times New Roman" w:cs="Times New Roman"/>
          <w:sz w:val="24"/>
          <w:szCs w:val="24"/>
        </w:rPr>
        <w:t xml:space="preserve"> </w:t>
      </w:r>
      <w:r w:rsidRPr="002C43AD">
        <w:rPr>
          <w:rFonts w:ascii="Times New Roman" w:hAnsi="Times New Roman" w:cs="Times New Roman"/>
          <w:sz w:val="24"/>
          <w:szCs w:val="24"/>
        </w:rPr>
        <w:t xml:space="preserve">92.4 (defining “federal financial assistance” to include </w:t>
      </w:r>
      <w:r>
        <w:rPr>
          <w:rFonts w:ascii="Times New Roman" w:hAnsi="Times New Roman" w:cs="Times New Roman"/>
          <w:sz w:val="24"/>
          <w:szCs w:val="24"/>
        </w:rPr>
        <w:t xml:space="preserve">a State </w:t>
      </w:r>
      <w:r w:rsidRPr="002C43AD">
        <w:rPr>
          <w:rFonts w:ascii="Times New Roman" w:hAnsi="Times New Roman" w:cs="Times New Roman"/>
          <w:sz w:val="24"/>
          <w:szCs w:val="24"/>
        </w:rPr>
        <w:t xml:space="preserve">Medicaid </w:t>
      </w:r>
      <w:r>
        <w:rPr>
          <w:rFonts w:ascii="Times New Roman" w:hAnsi="Times New Roman" w:cs="Times New Roman"/>
          <w:sz w:val="24"/>
          <w:szCs w:val="24"/>
        </w:rPr>
        <w:t>program).</w:t>
      </w:r>
    </w:p>
    <w:p w14:paraId="1182EA83" w14:textId="44D7D6D9" w:rsidR="007F021C" w:rsidRPr="002C43AD" w:rsidRDefault="007F021C" w:rsidP="002C43AD">
      <w:pPr>
        <w:pStyle w:val="ListParagraph"/>
        <w:numPr>
          <w:ilvl w:val="0"/>
          <w:numId w:val="1"/>
        </w:numPr>
        <w:spacing w:after="0" w:line="480" w:lineRule="auto"/>
        <w:ind w:left="0" w:firstLine="720"/>
        <w:rPr>
          <w:rFonts w:ascii="Times New Roman" w:hAnsi="Times New Roman" w:cs="Times New Roman"/>
          <w:sz w:val="24"/>
          <w:szCs w:val="24"/>
        </w:rPr>
      </w:pPr>
      <w:r w:rsidRPr="002C43AD">
        <w:rPr>
          <w:rFonts w:ascii="Times New Roman" w:hAnsi="Times New Roman" w:cs="Times New Roman"/>
          <w:sz w:val="24"/>
          <w:szCs w:val="24"/>
        </w:rPr>
        <w:t xml:space="preserve">State Defendants </w:t>
      </w:r>
      <w:r w:rsidR="0005319F" w:rsidRPr="002C43AD">
        <w:rPr>
          <w:rFonts w:ascii="Times New Roman" w:hAnsi="Times New Roman" w:cs="Times New Roman"/>
          <w:sz w:val="24"/>
          <w:szCs w:val="24"/>
        </w:rPr>
        <w:t xml:space="preserve">may not </w:t>
      </w:r>
      <w:r w:rsidR="0005319F" w:rsidRPr="0005319F">
        <w:rPr>
          <w:rFonts w:ascii="Times New Roman" w:hAnsi="Times New Roman" w:cs="Times New Roman"/>
          <w:sz w:val="24"/>
          <w:szCs w:val="24"/>
        </w:rPr>
        <w:t>“utiliz</w:t>
      </w:r>
      <w:r w:rsidR="0005319F">
        <w:rPr>
          <w:rFonts w:ascii="Times New Roman" w:hAnsi="Times New Roman" w:cs="Times New Roman"/>
          <w:sz w:val="24"/>
          <w:szCs w:val="24"/>
        </w:rPr>
        <w:t>e</w:t>
      </w:r>
      <w:r w:rsidR="0005319F" w:rsidRPr="002C43AD">
        <w:rPr>
          <w:rFonts w:ascii="Times New Roman" w:hAnsi="Times New Roman" w:cs="Times New Roman"/>
          <w:sz w:val="24"/>
          <w:szCs w:val="24"/>
        </w:rPr>
        <w:t xml:space="preserve"> criteria or methods of administration the purpose or effect of which would … [d]efeat or substantially impair the accomplishment of the objectives of the recipient’s federally assisted program or activity for qualified individuals with a particular handicap ….”  24 C.F.R. § 8.4(b)(4)</w:t>
      </w:r>
      <w:r w:rsidR="006F3009">
        <w:rPr>
          <w:rFonts w:ascii="Times New Roman" w:hAnsi="Times New Roman" w:cs="Times New Roman"/>
          <w:sz w:val="24"/>
          <w:szCs w:val="24"/>
        </w:rPr>
        <w:t>;</w:t>
      </w:r>
      <w:r w:rsidR="0005319F">
        <w:rPr>
          <w:rFonts w:ascii="Times New Roman" w:hAnsi="Times New Roman" w:cs="Times New Roman"/>
          <w:sz w:val="24"/>
          <w:szCs w:val="24"/>
        </w:rPr>
        <w:t xml:space="preserve"> </w:t>
      </w:r>
      <w:r w:rsidR="0005319F" w:rsidRPr="00F32C26">
        <w:rPr>
          <w:rFonts w:ascii="Times New Roman" w:hAnsi="Times New Roman" w:cs="Times New Roman"/>
          <w:sz w:val="24"/>
          <w:szCs w:val="24"/>
        </w:rPr>
        <w:t>42 U.S.C. §</w:t>
      </w:r>
      <w:r w:rsidR="00FA3A75">
        <w:rPr>
          <w:rFonts w:ascii="Times New Roman" w:hAnsi="Times New Roman" w:cs="Times New Roman"/>
          <w:sz w:val="24"/>
          <w:szCs w:val="24"/>
        </w:rPr>
        <w:t xml:space="preserve"> </w:t>
      </w:r>
      <w:r w:rsidR="0005319F" w:rsidRPr="00F32C26">
        <w:rPr>
          <w:rFonts w:ascii="Times New Roman" w:hAnsi="Times New Roman" w:cs="Times New Roman"/>
          <w:sz w:val="24"/>
          <w:szCs w:val="24"/>
        </w:rPr>
        <w:t>18116(a) (referencing and incorporating the legal standards and enforcement mechanisms available under Section 504 of the Rehabilitation Act); 45 C.F.R. § 92.4 (definitions); 45 C.F.R. §</w:t>
      </w:r>
      <w:r w:rsidR="00FA3A75">
        <w:rPr>
          <w:rFonts w:ascii="Times New Roman" w:hAnsi="Times New Roman" w:cs="Times New Roman"/>
          <w:sz w:val="24"/>
          <w:szCs w:val="24"/>
        </w:rPr>
        <w:t xml:space="preserve"> </w:t>
      </w:r>
      <w:r w:rsidR="0005319F" w:rsidRPr="00F32C26">
        <w:rPr>
          <w:rFonts w:ascii="Times New Roman" w:hAnsi="Times New Roman" w:cs="Times New Roman"/>
          <w:sz w:val="24"/>
          <w:szCs w:val="24"/>
        </w:rPr>
        <w:t>92.301 (enforcement mechanisms)</w:t>
      </w:r>
      <w:r w:rsidR="0005319F" w:rsidRPr="002C43AD">
        <w:rPr>
          <w:rFonts w:ascii="Times New Roman" w:hAnsi="Times New Roman" w:cs="Times New Roman"/>
          <w:sz w:val="24"/>
          <w:szCs w:val="24"/>
        </w:rPr>
        <w:t>.</w:t>
      </w:r>
    </w:p>
    <w:p w14:paraId="666B4E72" w14:textId="77777777" w:rsidR="007F021C" w:rsidRPr="00472C8A" w:rsidRDefault="007F021C" w:rsidP="007F021C">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The State Defendants discriminated and continue to discriminate against people who have mobility impairments </w:t>
      </w:r>
      <w:r w:rsidR="0005319F">
        <w:rPr>
          <w:rFonts w:ascii="Times New Roman" w:hAnsi="Times New Roman" w:cs="Times New Roman"/>
          <w:color w:val="000000"/>
          <w:sz w:val="24"/>
          <w:szCs w:val="24"/>
        </w:rPr>
        <w:t xml:space="preserve">in violation of Section 1557 </w:t>
      </w:r>
      <w:r w:rsidRPr="00472C8A">
        <w:rPr>
          <w:rFonts w:ascii="Times New Roman" w:hAnsi="Times New Roman" w:cs="Times New Roman"/>
          <w:color w:val="000000"/>
          <w:sz w:val="24"/>
          <w:szCs w:val="24"/>
        </w:rPr>
        <w:t>by refusing to allow ACFs to admit or retain residents who have mobility impairments, including those who use wheelchairs, and/or by failing to require ACFs to admit or retain residents who have mobility impairments, including those who use wheelchairs.</w:t>
      </w:r>
    </w:p>
    <w:p w14:paraId="3DAD67B8" w14:textId="77777777" w:rsidR="007F021C" w:rsidRPr="00472C8A" w:rsidRDefault="007F021C" w:rsidP="007F021C">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The St</w:t>
      </w:r>
      <w:r w:rsidR="0005319F">
        <w:rPr>
          <w:rFonts w:ascii="Times New Roman" w:hAnsi="Times New Roman" w:cs="Times New Roman"/>
          <w:color w:val="000000"/>
          <w:sz w:val="24"/>
          <w:szCs w:val="24"/>
        </w:rPr>
        <w:t xml:space="preserve">ate Defendants also violate Section 1557 </w:t>
      </w:r>
      <w:r w:rsidRPr="00472C8A">
        <w:rPr>
          <w:rFonts w:ascii="Times New Roman" w:hAnsi="Times New Roman" w:cs="Times New Roman"/>
          <w:color w:val="000000"/>
          <w:sz w:val="24"/>
          <w:szCs w:val="24"/>
        </w:rPr>
        <w:t>by failing to administer services to people with mobility impairments, including those who use wheelchairs, in the most integrated setting appropriate to their needs.</w:t>
      </w:r>
    </w:p>
    <w:p w14:paraId="4070E4CC" w14:textId="77777777" w:rsidR="007F021C" w:rsidRPr="00472C8A" w:rsidRDefault="007F021C" w:rsidP="007F021C">
      <w:pPr>
        <w:pStyle w:val="ListParagraph"/>
        <w:numPr>
          <w:ilvl w:val="0"/>
          <w:numId w:val="1"/>
        </w:numPr>
        <w:spacing w:after="0" w:line="480" w:lineRule="auto"/>
        <w:ind w:left="0" w:firstLine="720"/>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Serving people with disabilities, including people who use wheelchairs or other mobility devices, in the </w:t>
      </w:r>
      <w:r w:rsidR="00A06A17">
        <w:rPr>
          <w:rFonts w:ascii="Times New Roman" w:hAnsi="Times New Roman" w:cs="Times New Roman"/>
          <w:color w:val="000000"/>
          <w:sz w:val="24"/>
          <w:szCs w:val="24"/>
        </w:rPr>
        <w:t>ACF</w:t>
      </w:r>
      <w:r w:rsidRPr="00472C8A">
        <w:rPr>
          <w:rFonts w:ascii="Times New Roman" w:hAnsi="Times New Roman" w:cs="Times New Roman"/>
          <w:color w:val="000000"/>
          <w:sz w:val="24"/>
          <w:szCs w:val="24"/>
        </w:rPr>
        <w:t xml:space="preserve"> program would not fundamentally alter the </w:t>
      </w:r>
      <w:r w:rsidR="00A06A17">
        <w:rPr>
          <w:rFonts w:ascii="Times New Roman" w:hAnsi="Times New Roman" w:cs="Times New Roman"/>
          <w:color w:val="000000"/>
          <w:sz w:val="24"/>
          <w:szCs w:val="24"/>
        </w:rPr>
        <w:t>ACF</w:t>
      </w:r>
      <w:r w:rsidRPr="00472C8A">
        <w:rPr>
          <w:rFonts w:ascii="Times New Roman" w:hAnsi="Times New Roman" w:cs="Times New Roman"/>
          <w:color w:val="000000"/>
          <w:sz w:val="24"/>
          <w:szCs w:val="24"/>
        </w:rPr>
        <w:t xml:space="preserve"> program. </w:t>
      </w:r>
    </w:p>
    <w:p w14:paraId="46062F9D" w14:textId="275A12C8" w:rsidR="007C5731" w:rsidRDefault="007F021C" w:rsidP="002C43AD">
      <w:pPr>
        <w:pStyle w:val="ListParagraph"/>
        <w:numPr>
          <w:ilvl w:val="0"/>
          <w:numId w:val="1"/>
        </w:numPr>
        <w:spacing w:after="0" w:line="480" w:lineRule="auto"/>
        <w:ind w:left="0" w:firstLine="720"/>
        <w:rPr>
          <w:rFonts w:ascii="Times New Roman" w:hAnsi="Times New Roman" w:cs="Times New Roman"/>
          <w:sz w:val="24"/>
          <w:szCs w:val="24"/>
        </w:rPr>
      </w:pPr>
      <w:r w:rsidRPr="002C43AD">
        <w:rPr>
          <w:rFonts w:ascii="Times New Roman" w:hAnsi="Times New Roman" w:cs="Times New Roman"/>
          <w:sz w:val="24"/>
          <w:szCs w:val="24"/>
        </w:rPr>
        <w:t>Plaintiffs are “aggrieved” persons under Section 1557, and have been injured by Defendant Village Housing Development Fund’s discriminatory conduct and have suffered damages as a result.  42 U.S.C. §</w:t>
      </w:r>
      <w:r w:rsidR="00FA3A75">
        <w:rPr>
          <w:rFonts w:ascii="Times New Roman" w:hAnsi="Times New Roman" w:cs="Times New Roman"/>
          <w:sz w:val="24"/>
          <w:szCs w:val="24"/>
        </w:rPr>
        <w:t xml:space="preserve"> </w:t>
      </w:r>
      <w:r w:rsidRPr="002C43AD">
        <w:rPr>
          <w:rFonts w:ascii="Times New Roman" w:hAnsi="Times New Roman" w:cs="Times New Roman"/>
          <w:sz w:val="24"/>
          <w:szCs w:val="24"/>
        </w:rPr>
        <w:t>18116(a); 45 C.F.R. § 92.301(a).</w:t>
      </w:r>
    </w:p>
    <w:p w14:paraId="765D7B24" w14:textId="458F553A" w:rsidR="007F021C" w:rsidRPr="007C79D7" w:rsidRDefault="007F021C" w:rsidP="002C43AD">
      <w:pPr>
        <w:pStyle w:val="ListParagraph"/>
        <w:numPr>
          <w:ilvl w:val="0"/>
          <w:numId w:val="1"/>
        </w:numPr>
        <w:spacing w:after="0" w:line="480" w:lineRule="auto"/>
        <w:ind w:left="0" w:firstLine="720"/>
        <w:rPr>
          <w:rFonts w:ascii="Times New Roman" w:hAnsi="Times New Roman" w:cs="Times New Roman"/>
          <w:sz w:val="24"/>
          <w:szCs w:val="24"/>
        </w:rPr>
      </w:pPr>
      <w:r w:rsidRPr="007C79D7">
        <w:rPr>
          <w:rFonts w:ascii="Times New Roman" w:hAnsi="Times New Roman" w:cs="Times New Roman"/>
          <w:sz w:val="24"/>
          <w:szCs w:val="24"/>
        </w:rPr>
        <w:t>Plaintiffs are therefore entitled to compensatory damages, injunctive relief, and reasonable attorney’s fees, including litigation expenses and costs.  42 U.S.C. §</w:t>
      </w:r>
      <w:r w:rsidR="00FA3A75">
        <w:rPr>
          <w:rFonts w:ascii="Times New Roman" w:hAnsi="Times New Roman" w:cs="Times New Roman"/>
          <w:sz w:val="24"/>
          <w:szCs w:val="24"/>
        </w:rPr>
        <w:t xml:space="preserve"> </w:t>
      </w:r>
      <w:r w:rsidRPr="007C79D7">
        <w:rPr>
          <w:rFonts w:ascii="Times New Roman" w:hAnsi="Times New Roman" w:cs="Times New Roman"/>
          <w:sz w:val="24"/>
          <w:szCs w:val="24"/>
        </w:rPr>
        <w:t>18116(a); 45 C.F.R. § 92.301(b).</w:t>
      </w:r>
    </w:p>
    <w:p w14:paraId="7B49FD80" w14:textId="77777777" w:rsidR="005C54CA" w:rsidRPr="00472C8A" w:rsidRDefault="005C54CA" w:rsidP="005C54CA">
      <w:pPr>
        <w:spacing w:line="480" w:lineRule="auto"/>
        <w:jc w:val="center"/>
        <w:rPr>
          <w:rFonts w:ascii="Times New Roman" w:hAnsi="Times New Roman" w:cs="Times New Roman"/>
          <w:b/>
          <w:sz w:val="24"/>
          <w:szCs w:val="24"/>
          <w:u w:val="single"/>
        </w:rPr>
      </w:pPr>
      <w:r w:rsidRPr="00472C8A">
        <w:rPr>
          <w:rFonts w:ascii="Times New Roman" w:hAnsi="Times New Roman" w:cs="Times New Roman"/>
          <w:b/>
          <w:sz w:val="24"/>
          <w:szCs w:val="24"/>
          <w:u w:val="single"/>
        </w:rPr>
        <w:t>PRAYER FOR RELIEF</w:t>
      </w:r>
    </w:p>
    <w:p w14:paraId="608F0737" w14:textId="3306213D" w:rsidR="005C54CA" w:rsidRPr="00472C8A" w:rsidRDefault="005C54CA" w:rsidP="005C54CA">
      <w:pPr>
        <w:spacing w:line="480" w:lineRule="auto"/>
        <w:ind w:firstLine="720"/>
        <w:rPr>
          <w:rFonts w:ascii="Times New Roman" w:hAnsi="Times New Roman" w:cs="Times New Roman"/>
          <w:sz w:val="24"/>
          <w:szCs w:val="24"/>
        </w:rPr>
      </w:pPr>
      <w:r w:rsidRPr="00472C8A">
        <w:rPr>
          <w:rFonts w:ascii="Times New Roman" w:hAnsi="Times New Roman" w:cs="Times New Roman"/>
          <w:sz w:val="24"/>
          <w:szCs w:val="24"/>
        </w:rPr>
        <w:t>WHEREFORE, Plaintiff</w:t>
      </w:r>
      <w:r w:rsidR="00241167">
        <w:rPr>
          <w:rFonts w:ascii="Times New Roman" w:hAnsi="Times New Roman" w:cs="Times New Roman"/>
          <w:sz w:val="24"/>
          <w:szCs w:val="24"/>
        </w:rPr>
        <w:t>s</w:t>
      </w:r>
      <w:r w:rsidR="004E287D">
        <w:rPr>
          <w:rFonts w:ascii="Times New Roman" w:hAnsi="Times New Roman" w:cs="Times New Roman"/>
          <w:sz w:val="24"/>
          <w:szCs w:val="24"/>
        </w:rPr>
        <w:t xml:space="preserve"> respectfully request</w:t>
      </w:r>
      <w:r w:rsidRPr="00472C8A">
        <w:rPr>
          <w:rFonts w:ascii="Times New Roman" w:hAnsi="Times New Roman" w:cs="Times New Roman"/>
          <w:sz w:val="24"/>
          <w:szCs w:val="24"/>
        </w:rPr>
        <w:t xml:space="preserve"> that judgment be entered against Defendants as follows:</w:t>
      </w:r>
    </w:p>
    <w:p w14:paraId="6A14C296" w14:textId="77777777" w:rsidR="005C54CA" w:rsidRPr="00472C8A" w:rsidRDefault="005C54CA" w:rsidP="00A450A0">
      <w:pPr>
        <w:pStyle w:val="ListParagraph"/>
        <w:numPr>
          <w:ilvl w:val="0"/>
          <w:numId w:val="22"/>
        </w:numPr>
        <w:spacing w:after="0" w:line="480" w:lineRule="auto"/>
        <w:rPr>
          <w:rFonts w:ascii="Times New Roman" w:hAnsi="Times New Roman" w:cs="Times New Roman"/>
          <w:sz w:val="24"/>
          <w:szCs w:val="24"/>
        </w:rPr>
      </w:pPr>
      <w:r w:rsidRPr="00472C8A">
        <w:rPr>
          <w:rFonts w:ascii="Times New Roman" w:hAnsi="Times New Roman" w:cs="Times New Roman"/>
          <w:sz w:val="24"/>
          <w:szCs w:val="24"/>
        </w:rPr>
        <w:t xml:space="preserve">Declaring that </w:t>
      </w:r>
      <w:r w:rsidR="00CB7F73"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Pr="00472C8A">
        <w:rPr>
          <w:rFonts w:ascii="Times New Roman" w:hAnsi="Times New Roman" w:cs="Times New Roman"/>
          <w:sz w:val="24"/>
          <w:szCs w:val="24"/>
        </w:rPr>
        <w:t xml:space="preserve">’ discriminatory practices violate the Fair Housing Act, as amended, 42 U.S.C. § 3601 </w:t>
      </w:r>
      <w:r w:rsidRPr="00472C8A">
        <w:rPr>
          <w:rFonts w:ascii="Times New Roman" w:hAnsi="Times New Roman" w:cs="Times New Roman"/>
          <w:i/>
          <w:sz w:val="24"/>
          <w:szCs w:val="24"/>
        </w:rPr>
        <w:t>et seq</w:t>
      </w:r>
      <w:r w:rsidRPr="00472C8A">
        <w:rPr>
          <w:rFonts w:ascii="Times New Roman" w:hAnsi="Times New Roman" w:cs="Times New Roman"/>
          <w:sz w:val="24"/>
          <w:szCs w:val="24"/>
        </w:rPr>
        <w:t xml:space="preserve">., </w:t>
      </w:r>
      <w:r w:rsidR="00CE2C2A" w:rsidRPr="00472C8A">
        <w:rPr>
          <w:rFonts w:ascii="Times New Roman" w:hAnsi="Times New Roman" w:cs="Times New Roman"/>
          <w:sz w:val="24"/>
          <w:szCs w:val="24"/>
        </w:rPr>
        <w:t>Section 504 of the Rehabilitation Act of 1973, 29 U.S.C. § 794</w:t>
      </w:r>
      <w:r w:rsidR="00A450A0">
        <w:rPr>
          <w:rFonts w:ascii="Times New Roman" w:hAnsi="Times New Roman" w:cs="Times New Roman"/>
          <w:sz w:val="24"/>
          <w:szCs w:val="24"/>
        </w:rPr>
        <w:t xml:space="preserve">, and </w:t>
      </w:r>
      <w:r w:rsidR="00A450A0" w:rsidRPr="00A450A0">
        <w:rPr>
          <w:rFonts w:ascii="Times New Roman" w:hAnsi="Times New Roman" w:cs="Times New Roman"/>
          <w:sz w:val="24"/>
          <w:szCs w:val="24"/>
        </w:rPr>
        <w:t xml:space="preserve">Section 1557 of the </w:t>
      </w:r>
      <w:r w:rsidR="008F22C7">
        <w:rPr>
          <w:rFonts w:ascii="Times New Roman" w:hAnsi="Times New Roman" w:cs="Times New Roman"/>
          <w:sz w:val="24"/>
          <w:szCs w:val="24"/>
        </w:rPr>
        <w:t>ACA</w:t>
      </w:r>
      <w:r w:rsidR="00A450A0" w:rsidRPr="00A450A0">
        <w:rPr>
          <w:rFonts w:ascii="Times New Roman" w:hAnsi="Times New Roman" w:cs="Times New Roman"/>
          <w:sz w:val="24"/>
          <w:szCs w:val="24"/>
        </w:rPr>
        <w:t>, 42 U.S.C. § 18116</w:t>
      </w:r>
      <w:r w:rsidR="00CE2C2A" w:rsidRPr="00472C8A">
        <w:rPr>
          <w:rFonts w:ascii="Times New Roman" w:hAnsi="Times New Roman" w:cs="Times New Roman"/>
          <w:sz w:val="24"/>
          <w:szCs w:val="24"/>
        </w:rPr>
        <w:t xml:space="preserve">; </w:t>
      </w:r>
    </w:p>
    <w:p w14:paraId="3979ED21" w14:textId="77777777" w:rsidR="00A450A0" w:rsidRDefault="00684423" w:rsidP="002C43AD">
      <w:pPr>
        <w:pStyle w:val="ListParagraph"/>
        <w:numPr>
          <w:ilvl w:val="0"/>
          <w:numId w:val="22"/>
        </w:numPr>
        <w:spacing w:after="0" w:line="480" w:lineRule="auto"/>
        <w:rPr>
          <w:rFonts w:ascii="Times New Roman" w:hAnsi="Times New Roman" w:cs="Times New Roman"/>
          <w:sz w:val="24"/>
          <w:szCs w:val="24"/>
        </w:rPr>
      </w:pPr>
      <w:r w:rsidRPr="00472C8A">
        <w:rPr>
          <w:rFonts w:ascii="Times New Roman" w:hAnsi="Times New Roman" w:cs="Times New Roman"/>
          <w:sz w:val="24"/>
          <w:szCs w:val="24"/>
        </w:rPr>
        <w:t xml:space="preserve">Declaring that the State Defendants’ discriminatory practices violate the Fair Housing Act, as amended, 42 U.S.C. § 3601 </w:t>
      </w:r>
      <w:r w:rsidRPr="00472C8A">
        <w:rPr>
          <w:rFonts w:ascii="Times New Roman" w:hAnsi="Times New Roman" w:cs="Times New Roman"/>
          <w:i/>
          <w:sz w:val="24"/>
          <w:szCs w:val="24"/>
        </w:rPr>
        <w:t>et seq</w:t>
      </w:r>
      <w:r w:rsidRPr="00472C8A">
        <w:rPr>
          <w:rFonts w:ascii="Times New Roman" w:hAnsi="Times New Roman" w:cs="Times New Roman"/>
          <w:sz w:val="24"/>
          <w:szCs w:val="24"/>
        </w:rPr>
        <w:t xml:space="preserve">., Title II of the </w:t>
      </w:r>
      <w:r w:rsidR="00C10398">
        <w:rPr>
          <w:rFonts w:ascii="Times New Roman" w:hAnsi="Times New Roman" w:cs="Times New Roman"/>
          <w:sz w:val="24"/>
          <w:szCs w:val="24"/>
        </w:rPr>
        <w:t>ADA</w:t>
      </w:r>
      <w:r w:rsidRPr="00472C8A">
        <w:rPr>
          <w:rFonts w:ascii="Times New Roman" w:hAnsi="Times New Roman" w:cs="Times New Roman"/>
          <w:sz w:val="24"/>
          <w:szCs w:val="24"/>
        </w:rPr>
        <w:t xml:space="preserve">, 42 U.S.C. § 12101 </w:t>
      </w:r>
      <w:r w:rsidRPr="00472C8A">
        <w:rPr>
          <w:rFonts w:ascii="Times New Roman" w:hAnsi="Times New Roman" w:cs="Times New Roman"/>
          <w:i/>
          <w:sz w:val="24"/>
          <w:szCs w:val="24"/>
        </w:rPr>
        <w:t>et seq.</w:t>
      </w:r>
      <w:r w:rsidR="00A450A0">
        <w:rPr>
          <w:rFonts w:ascii="Times New Roman" w:hAnsi="Times New Roman" w:cs="Times New Roman"/>
          <w:sz w:val="24"/>
          <w:szCs w:val="24"/>
        </w:rPr>
        <w:t>,</w:t>
      </w:r>
      <w:r w:rsidRPr="00472C8A">
        <w:rPr>
          <w:rFonts w:ascii="Times New Roman" w:hAnsi="Times New Roman" w:cs="Times New Roman"/>
          <w:sz w:val="24"/>
          <w:szCs w:val="24"/>
        </w:rPr>
        <w:t xml:space="preserve"> Section 504 of the Rehabilitation Act of 1973, 29 U.S.C. § 794</w:t>
      </w:r>
      <w:r w:rsidR="00A450A0">
        <w:rPr>
          <w:rFonts w:ascii="Times New Roman" w:hAnsi="Times New Roman" w:cs="Times New Roman"/>
          <w:sz w:val="24"/>
          <w:szCs w:val="24"/>
        </w:rPr>
        <w:t xml:space="preserve">, and </w:t>
      </w:r>
      <w:r w:rsidR="00A450A0" w:rsidRPr="00A450A0">
        <w:rPr>
          <w:rFonts w:ascii="Times New Roman" w:hAnsi="Times New Roman" w:cs="Times New Roman"/>
          <w:sz w:val="24"/>
          <w:szCs w:val="24"/>
        </w:rPr>
        <w:t xml:space="preserve">Section 1557 of the </w:t>
      </w:r>
      <w:r w:rsidR="008F22C7">
        <w:rPr>
          <w:rFonts w:ascii="Times New Roman" w:hAnsi="Times New Roman" w:cs="Times New Roman"/>
          <w:sz w:val="24"/>
          <w:szCs w:val="24"/>
        </w:rPr>
        <w:t>ACA</w:t>
      </w:r>
      <w:r w:rsidR="00A450A0" w:rsidRPr="00A450A0">
        <w:rPr>
          <w:rFonts w:ascii="Times New Roman" w:hAnsi="Times New Roman" w:cs="Times New Roman"/>
          <w:sz w:val="24"/>
          <w:szCs w:val="24"/>
        </w:rPr>
        <w:t>, 42 U.S.C. § 18116</w:t>
      </w:r>
      <w:r w:rsidRPr="00472C8A">
        <w:rPr>
          <w:rFonts w:ascii="Times New Roman" w:hAnsi="Times New Roman" w:cs="Times New Roman"/>
          <w:sz w:val="24"/>
          <w:szCs w:val="24"/>
        </w:rPr>
        <w:t>;</w:t>
      </w:r>
    </w:p>
    <w:p w14:paraId="158ACF67" w14:textId="77777777" w:rsidR="005C54CA" w:rsidRPr="00472C8A" w:rsidRDefault="005C54CA" w:rsidP="00BF697B">
      <w:pPr>
        <w:pStyle w:val="ListParagraph"/>
        <w:numPr>
          <w:ilvl w:val="0"/>
          <w:numId w:val="22"/>
        </w:numPr>
        <w:spacing w:after="0" w:line="480" w:lineRule="auto"/>
        <w:rPr>
          <w:rFonts w:ascii="Times New Roman" w:hAnsi="Times New Roman" w:cs="Times New Roman"/>
          <w:sz w:val="24"/>
          <w:szCs w:val="24"/>
        </w:rPr>
      </w:pPr>
      <w:r w:rsidRPr="00472C8A">
        <w:rPr>
          <w:rFonts w:ascii="Times New Roman" w:hAnsi="Times New Roman" w:cs="Times New Roman"/>
          <w:sz w:val="24"/>
          <w:szCs w:val="24"/>
        </w:rPr>
        <w:t xml:space="preserve">Enjoining </w:t>
      </w:r>
      <w:r w:rsidR="00CB7F73"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00BF697B" w:rsidRPr="00472C8A">
        <w:rPr>
          <w:rFonts w:ascii="Times New Roman" w:hAnsi="Times New Roman" w:cs="Times New Roman"/>
          <w:sz w:val="24"/>
          <w:szCs w:val="24"/>
        </w:rPr>
        <w:t xml:space="preserve"> and their </w:t>
      </w:r>
      <w:r w:rsidRPr="00472C8A">
        <w:rPr>
          <w:rFonts w:ascii="Times New Roman" w:hAnsi="Times New Roman" w:cs="Times New Roman"/>
          <w:sz w:val="24"/>
          <w:szCs w:val="24"/>
        </w:rPr>
        <w:t>agents, employees, and successors, and all other persons in active concert or participation from discriminat</w:t>
      </w:r>
      <w:r w:rsidR="00BF697B" w:rsidRPr="00472C8A">
        <w:rPr>
          <w:rFonts w:ascii="Times New Roman" w:hAnsi="Times New Roman" w:cs="Times New Roman"/>
          <w:sz w:val="24"/>
          <w:szCs w:val="24"/>
        </w:rPr>
        <w:t>ing on the basis of disability</w:t>
      </w:r>
      <w:r w:rsidRPr="00472C8A">
        <w:rPr>
          <w:rFonts w:ascii="Times New Roman" w:hAnsi="Times New Roman" w:cs="Times New Roman"/>
          <w:sz w:val="24"/>
          <w:szCs w:val="24"/>
        </w:rPr>
        <w:t>, including the following</w:t>
      </w:r>
      <w:r w:rsidR="00BF697B" w:rsidRPr="00472C8A">
        <w:rPr>
          <w:rFonts w:ascii="Times New Roman" w:hAnsi="Times New Roman" w:cs="Times New Roman"/>
          <w:sz w:val="24"/>
          <w:szCs w:val="24"/>
        </w:rPr>
        <w:t>:</w:t>
      </w:r>
    </w:p>
    <w:p w14:paraId="09434FAE" w14:textId="77777777" w:rsidR="00BF697B" w:rsidRPr="00472C8A" w:rsidRDefault="00BF697B" w:rsidP="00BF697B">
      <w:pPr>
        <w:pStyle w:val="ListParagraph"/>
        <w:numPr>
          <w:ilvl w:val="0"/>
          <w:numId w:val="23"/>
        </w:numPr>
        <w:spacing w:after="0" w:line="480" w:lineRule="auto"/>
        <w:rPr>
          <w:rFonts w:ascii="Times New Roman" w:hAnsi="Times New Roman" w:cs="Times New Roman"/>
          <w:sz w:val="24"/>
          <w:szCs w:val="24"/>
        </w:rPr>
      </w:pPr>
      <w:r w:rsidRPr="00472C8A">
        <w:rPr>
          <w:rFonts w:ascii="Times New Roman" w:hAnsi="Times New Roman" w:cs="Times New Roman"/>
          <w:sz w:val="24"/>
          <w:szCs w:val="24"/>
        </w:rPr>
        <w:t>Making, printing, or publishing, or causing to be made, printed, or published a notice, statement, or advertisement, with respect to the rental of a dwelling that indicates a preference, limitation, or discrimination</w:t>
      </w:r>
      <w:r w:rsidR="00EF1011" w:rsidRPr="00472C8A">
        <w:rPr>
          <w:rFonts w:ascii="Times New Roman" w:hAnsi="Times New Roman" w:cs="Times New Roman"/>
          <w:sz w:val="24"/>
          <w:szCs w:val="24"/>
        </w:rPr>
        <w:t xml:space="preserve">; </w:t>
      </w:r>
    </w:p>
    <w:p w14:paraId="76546E98" w14:textId="77777777" w:rsidR="00BF697B" w:rsidRPr="00472C8A" w:rsidRDefault="00BF697B" w:rsidP="00BF697B">
      <w:pPr>
        <w:pStyle w:val="ListParagraph"/>
        <w:numPr>
          <w:ilvl w:val="0"/>
          <w:numId w:val="23"/>
        </w:numPr>
        <w:spacing w:after="0" w:line="480" w:lineRule="auto"/>
        <w:rPr>
          <w:rFonts w:ascii="Times New Roman" w:hAnsi="Times New Roman" w:cs="Times New Roman"/>
          <w:sz w:val="24"/>
          <w:szCs w:val="24"/>
        </w:rPr>
      </w:pPr>
      <w:r w:rsidRPr="00472C8A">
        <w:rPr>
          <w:rFonts w:ascii="Times New Roman" w:hAnsi="Times New Roman" w:cs="Times New Roman"/>
          <w:sz w:val="24"/>
          <w:szCs w:val="24"/>
        </w:rPr>
        <w:t>Representing to any person that a dwelling is not available for inspection or rental when such dwelling is in fact so available;</w:t>
      </w:r>
    </w:p>
    <w:p w14:paraId="2023B9C0" w14:textId="77777777" w:rsidR="00BF697B" w:rsidRPr="00472C8A" w:rsidRDefault="005C54CA" w:rsidP="00BF697B">
      <w:pPr>
        <w:pStyle w:val="ListParagraph"/>
        <w:numPr>
          <w:ilvl w:val="0"/>
          <w:numId w:val="23"/>
        </w:numPr>
        <w:spacing w:after="0" w:line="480" w:lineRule="auto"/>
        <w:rPr>
          <w:rFonts w:ascii="Times New Roman" w:hAnsi="Times New Roman" w:cs="Times New Roman"/>
          <w:sz w:val="24"/>
          <w:szCs w:val="24"/>
        </w:rPr>
      </w:pPr>
      <w:r w:rsidRPr="00472C8A">
        <w:rPr>
          <w:rFonts w:ascii="Times New Roman" w:hAnsi="Times New Roman" w:cs="Times New Roman"/>
          <w:sz w:val="24"/>
          <w:szCs w:val="24"/>
        </w:rPr>
        <w:t xml:space="preserve">Denying or withholding housing or otherwise making housing unavailable; </w:t>
      </w:r>
    </w:p>
    <w:p w14:paraId="1599D065" w14:textId="77777777" w:rsidR="00BF697B" w:rsidRPr="00472C8A" w:rsidRDefault="005C54CA" w:rsidP="00BF697B">
      <w:pPr>
        <w:pStyle w:val="ListParagraph"/>
        <w:numPr>
          <w:ilvl w:val="0"/>
          <w:numId w:val="23"/>
        </w:numPr>
        <w:spacing w:after="0" w:line="480" w:lineRule="auto"/>
        <w:rPr>
          <w:rFonts w:ascii="Times New Roman" w:hAnsi="Times New Roman" w:cs="Times New Roman"/>
          <w:sz w:val="24"/>
          <w:szCs w:val="24"/>
        </w:rPr>
      </w:pPr>
      <w:r w:rsidRPr="00472C8A">
        <w:rPr>
          <w:rFonts w:ascii="Times New Roman" w:hAnsi="Times New Roman" w:cs="Times New Roman"/>
          <w:sz w:val="24"/>
          <w:szCs w:val="24"/>
        </w:rPr>
        <w:t>Discriminating in the terms, conditio</w:t>
      </w:r>
      <w:r w:rsidR="00BF697B" w:rsidRPr="00472C8A">
        <w:rPr>
          <w:rFonts w:ascii="Times New Roman" w:hAnsi="Times New Roman" w:cs="Times New Roman"/>
          <w:sz w:val="24"/>
          <w:szCs w:val="24"/>
        </w:rPr>
        <w:t>ns, or privileges of rental;</w:t>
      </w:r>
    </w:p>
    <w:p w14:paraId="48DC7DC5" w14:textId="77777777" w:rsidR="00BF697B" w:rsidRPr="00472C8A" w:rsidRDefault="00BF697B" w:rsidP="00BF697B">
      <w:pPr>
        <w:pStyle w:val="ListParagraph"/>
        <w:numPr>
          <w:ilvl w:val="0"/>
          <w:numId w:val="23"/>
        </w:numPr>
        <w:spacing w:after="0" w:line="480" w:lineRule="auto"/>
        <w:rPr>
          <w:rFonts w:ascii="Times New Roman" w:hAnsi="Times New Roman" w:cs="Times New Roman"/>
          <w:sz w:val="24"/>
          <w:szCs w:val="24"/>
        </w:rPr>
      </w:pPr>
      <w:r w:rsidRPr="00472C8A">
        <w:rPr>
          <w:rFonts w:ascii="Times New Roman" w:hAnsi="Times New Roman" w:cs="Times New Roman"/>
          <w:sz w:val="24"/>
          <w:szCs w:val="24"/>
        </w:rPr>
        <w:t>Refusing to make reasonable accommodations in rules, policies, practices, or services, when such accommodations may be necessary to afford equal opportunity to use and enjoy a dwelling;</w:t>
      </w:r>
    </w:p>
    <w:p w14:paraId="4DD1C88E" w14:textId="77777777" w:rsidR="00EF1011" w:rsidRPr="00472C8A" w:rsidRDefault="00BF697B" w:rsidP="00BF697B">
      <w:pPr>
        <w:pStyle w:val="ListParagraph"/>
        <w:numPr>
          <w:ilvl w:val="0"/>
          <w:numId w:val="23"/>
        </w:numPr>
        <w:spacing w:after="0" w:line="480" w:lineRule="auto"/>
        <w:rPr>
          <w:rFonts w:ascii="Times New Roman" w:hAnsi="Times New Roman" w:cs="Times New Roman"/>
          <w:color w:val="000000"/>
          <w:sz w:val="24"/>
          <w:szCs w:val="24"/>
        </w:rPr>
      </w:pPr>
      <w:r w:rsidRPr="00472C8A">
        <w:rPr>
          <w:rFonts w:ascii="Times New Roman" w:hAnsi="Times New Roman" w:cs="Times New Roman"/>
          <w:color w:val="000000"/>
          <w:sz w:val="24"/>
          <w:szCs w:val="24"/>
        </w:rPr>
        <w:t>Refusing to administer their programs in a manner that does not discriminate again</w:t>
      </w:r>
      <w:r w:rsidR="00EF1011" w:rsidRPr="00472C8A">
        <w:rPr>
          <w:rFonts w:ascii="Times New Roman" w:hAnsi="Times New Roman" w:cs="Times New Roman"/>
          <w:color w:val="000000"/>
          <w:sz w:val="24"/>
          <w:szCs w:val="24"/>
        </w:rPr>
        <w:t>st people with disabilities</w:t>
      </w:r>
      <w:r w:rsidR="00A450A0">
        <w:rPr>
          <w:rFonts w:ascii="Times New Roman" w:hAnsi="Times New Roman" w:cs="Times New Roman"/>
          <w:color w:val="000000"/>
          <w:sz w:val="24"/>
          <w:szCs w:val="24"/>
        </w:rPr>
        <w:t>;</w:t>
      </w:r>
      <w:r w:rsidR="00EF1011" w:rsidRPr="00472C8A">
        <w:rPr>
          <w:rFonts w:ascii="Times New Roman" w:hAnsi="Times New Roman" w:cs="Times New Roman"/>
          <w:color w:val="000000"/>
          <w:sz w:val="24"/>
          <w:szCs w:val="24"/>
        </w:rPr>
        <w:t xml:space="preserve"> </w:t>
      </w:r>
    </w:p>
    <w:p w14:paraId="0407CF33" w14:textId="77777777" w:rsidR="00BF697B" w:rsidRPr="00472C8A" w:rsidRDefault="00EF1011" w:rsidP="00BF697B">
      <w:pPr>
        <w:pStyle w:val="ListParagraph"/>
        <w:numPr>
          <w:ilvl w:val="0"/>
          <w:numId w:val="23"/>
        </w:numPr>
        <w:spacing w:after="0" w:line="480" w:lineRule="auto"/>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Refusing to administer their programs in a manner that </w:t>
      </w:r>
      <w:r w:rsidR="00BF697B" w:rsidRPr="00472C8A">
        <w:rPr>
          <w:rFonts w:ascii="Times New Roman" w:hAnsi="Times New Roman" w:cs="Times New Roman"/>
          <w:color w:val="000000"/>
          <w:sz w:val="24"/>
          <w:szCs w:val="24"/>
        </w:rPr>
        <w:t xml:space="preserve">provides people with disabilities equal access to benefits and services; and </w:t>
      </w:r>
    </w:p>
    <w:p w14:paraId="3AA48250" w14:textId="77777777" w:rsidR="00BF697B" w:rsidRPr="00472C8A" w:rsidRDefault="00BF697B" w:rsidP="007E2B46">
      <w:pPr>
        <w:pStyle w:val="ListParagraph"/>
        <w:numPr>
          <w:ilvl w:val="0"/>
          <w:numId w:val="23"/>
        </w:numPr>
        <w:spacing w:after="0" w:line="480" w:lineRule="auto"/>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Using criteria or methods of administration </w:t>
      </w:r>
      <w:r w:rsidRPr="00472C8A">
        <w:rPr>
          <w:rFonts w:ascii="Times New Roman" w:hAnsi="Times New Roman" w:cs="Times New Roman"/>
          <w:sz w:val="24"/>
          <w:szCs w:val="24"/>
        </w:rPr>
        <w:t>the purpose or effect of which would</w:t>
      </w:r>
      <w:r w:rsidRPr="00472C8A">
        <w:rPr>
          <w:rFonts w:ascii="Times New Roman" w:hAnsi="Times New Roman" w:cs="Times New Roman"/>
          <w:color w:val="000000"/>
          <w:sz w:val="24"/>
          <w:szCs w:val="24"/>
        </w:rPr>
        <w:t xml:space="preserve"> defeat or substantially impair the accomplishment of the objectives of their federally assisted program or activity for qualified individuals with a particular handicap. </w:t>
      </w:r>
    </w:p>
    <w:p w14:paraId="54280609" w14:textId="77777777" w:rsidR="00A253F3" w:rsidRPr="00472C8A" w:rsidRDefault="005C54CA" w:rsidP="007E2B46">
      <w:pPr>
        <w:pStyle w:val="ListParagraph"/>
        <w:numPr>
          <w:ilvl w:val="0"/>
          <w:numId w:val="22"/>
        </w:numPr>
        <w:spacing w:after="0" w:line="480" w:lineRule="auto"/>
        <w:rPr>
          <w:rFonts w:ascii="Times New Roman" w:hAnsi="Times New Roman" w:cs="Times New Roman"/>
          <w:sz w:val="24"/>
          <w:szCs w:val="24"/>
        </w:rPr>
      </w:pPr>
      <w:r w:rsidRPr="00472C8A">
        <w:rPr>
          <w:rFonts w:ascii="Times New Roman" w:hAnsi="Times New Roman" w:cs="Times New Roman"/>
          <w:sz w:val="24"/>
          <w:szCs w:val="24"/>
        </w:rPr>
        <w:t xml:space="preserve">Enjoining </w:t>
      </w:r>
      <w:r w:rsidR="00CB7F73"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Pr="00472C8A">
        <w:rPr>
          <w:rFonts w:ascii="Times New Roman" w:hAnsi="Times New Roman" w:cs="Times New Roman"/>
          <w:sz w:val="24"/>
          <w:szCs w:val="24"/>
        </w:rPr>
        <w:t xml:space="preserve"> and their agents, employees, and successors, and all other persons in active con</w:t>
      </w:r>
      <w:r w:rsidR="007E2B46" w:rsidRPr="00472C8A">
        <w:rPr>
          <w:rFonts w:ascii="Times New Roman" w:hAnsi="Times New Roman" w:cs="Times New Roman"/>
          <w:sz w:val="24"/>
          <w:szCs w:val="24"/>
        </w:rPr>
        <w:t>cert or participation to take all affirmative steps necessary to remedy the effects of the illegal discriminatory conduct alleged in this Complaint and to prevent repeated occurrences in the future.  Such affirmative steps should include, but are not limited to, the following</w:t>
      </w:r>
      <w:r w:rsidR="00BF697B" w:rsidRPr="00472C8A">
        <w:rPr>
          <w:rFonts w:ascii="Times New Roman" w:hAnsi="Times New Roman" w:cs="Times New Roman"/>
          <w:sz w:val="24"/>
          <w:szCs w:val="24"/>
        </w:rPr>
        <w:t>:</w:t>
      </w:r>
    </w:p>
    <w:p w14:paraId="1E7C7258" w14:textId="77777777" w:rsidR="005C54CA" w:rsidRPr="00472C8A" w:rsidRDefault="005C54CA" w:rsidP="007E2B46">
      <w:pPr>
        <w:pStyle w:val="ListParagraph"/>
        <w:numPr>
          <w:ilvl w:val="0"/>
          <w:numId w:val="26"/>
        </w:numPr>
        <w:spacing w:after="0" w:line="480" w:lineRule="auto"/>
        <w:rPr>
          <w:rFonts w:ascii="Times New Roman" w:hAnsi="Times New Roman" w:cs="Times New Roman"/>
          <w:sz w:val="24"/>
          <w:szCs w:val="24"/>
        </w:rPr>
      </w:pPr>
      <w:r w:rsidRPr="00472C8A">
        <w:rPr>
          <w:rFonts w:ascii="Times New Roman" w:hAnsi="Times New Roman" w:cs="Times New Roman"/>
          <w:sz w:val="24"/>
          <w:szCs w:val="24"/>
        </w:rPr>
        <w:t xml:space="preserve">Make all necessary modifications to their policies, practices, and procedures </w:t>
      </w:r>
      <w:r w:rsidR="00D05C62" w:rsidRPr="00472C8A">
        <w:rPr>
          <w:rFonts w:ascii="Times New Roman" w:hAnsi="Times New Roman" w:cs="Times New Roman"/>
          <w:sz w:val="24"/>
          <w:szCs w:val="24"/>
        </w:rPr>
        <w:t>to comply with the Fair Housing Act</w:t>
      </w:r>
      <w:r w:rsidR="00205783">
        <w:rPr>
          <w:rFonts w:ascii="Times New Roman" w:hAnsi="Times New Roman" w:cs="Times New Roman"/>
          <w:sz w:val="24"/>
          <w:szCs w:val="24"/>
        </w:rPr>
        <w:t>,</w:t>
      </w:r>
      <w:r w:rsidR="00D05C62" w:rsidRPr="00472C8A">
        <w:rPr>
          <w:rFonts w:ascii="Times New Roman" w:hAnsi="Times New Roman" w:cs="Times New Roman"/>
          <w:sz w:val="24"/>
          <w:szCs w:val="24"/>
        </w:rPr>
        <w:t xml:space="preserve"> the Rehabilitation Act</w:t>
      </w:r>
      <w:r w:rsidR="00945776">
        <w:rPr>
          <w:rFonts w:ascii="Times New Roman" w:hAnsi="Times New Roman" w:cs="Times New Roman"/>
          <w:sz w:val="24"/>
          <w:szCs w:val="24"/>
        </w:rPr>
        <w:t>, and Section 1557 of the ACA</w:t>
      </w:r>
      <w:r w:rsidRPr="00472C8A">
        <w:rPr>
          <w:rFonts w:ascii="Times New Roman" w:hAnsi="Times New Roman" w:cs="Times New Roman"/>
          <w:sz w:val="24"/>
          <w:szCs w:val="24"/>
        </w:rPr>
        <w:t>;</w:t>
      </w:r>
    </w:p>
    <w:p w14:paraId="273B631A" w14:textId="77777777" w:rsidR="00BC74F9" w:rsidRPr="00472C8A" w:rsidRDefault="00EF1011" w:rsidP="00BC74F9">
      <w:pPr>
        <w:pStyle w:val="ListParagraph"/>
        <w:numPr>
          <w:ilvl w:val="0"/>
          <w:numId w:val="26"/>
        </w:numPr>
        <w:spacing w:line="480" w:lineRule="auto"/>
        <w:rPr>
          <w:rFonts w:ascii="Times New Roman" w:hAnsi="Times New Roman" w:cs="Times New Roman"/>
          <w:sz w:val="24"/>
          <w:szCs w:val="24"/>
        </w:rPr>
      </w:pPr>
      <w:r w:rsidRPr="00472C8A">
        <w:rPr>
          <w:rFonts w:ascii="Times New Roman" w:hAnsi="Times New Roman" w:cs="Times New Roman"/>
          <w:sz w:val="24"/>
          <w:szCs w:val="24"/>
        </w:rPr>
        <w:t>Eliminate the use of a “no wheelchair”</w:t>
      </w:r>
      <w:r w:rsidR="00BC74F9" w:rsidRPr="00472C8A">
        <w:rPr>
          <w:rFonts w:ascii="Times New Roman" w:hAnsi="Times New Roman" w:cs="Times New Roman"/>
          <w:sz w:val="24"/>
          <w:szCs w:val="24"/>
        </w:rPr>
        <w:t xml:space="preserve"> policy;</w:t>
      </w:r>
    </w:p>
    <w:p w14:paraId="2C559AB6" w14:textId="77777777" w:rsidR="00BC74F9" w:rsidRDefault="00BC74F9" w:rsidP="00BC74F9">
      <w:pPr>
        <w:pStyle w:val="ListParagraph"/>
        <w:numPr>
          <w:ilvl w:val="0"/>
          <w:numId w:val="26"/>
        </w:numPr>
        <w:spacing w:line="480" w:lineRule="auto"/>
        <w:rPr>
          <w:rFonts w:ascii="Times New Roman" w:hAnsi="Times New Roman" w:cs="Times New Roman"/>
          <w:sz w:val="24"/>
          <w:szCs w:val="24"/>
        </w:rPr>
      </w:pPr>
      <w:r w:rsidRPr="00472C8A">
        <w:rPr>
          <w:rFonts w:ascii="Times New Roman" w:hAnsi="Times New Roman" w:cs="Times New Roman"/>
          <w:sz w:val="24"/>
          <w:szCs w:val="24"/>
        </w:rPr>
        <w:t xml:space="preserve">Develop appropriate criteria for pre-admission screening of </w:t>
      </w:r>
      <w:r w:rsidR="00A06A17">
        <w:rPr>
          <w:rFonts w:ascii="Times New Roman" w:hAnsi="Times New Roman" w:cs="Times New Roman"/>
          <w:sz w:val="24"/>
          <w:szCs w:val="24"/>
        </w:rPr>
        <w:t>ACF</w:t>
      </w:r>
      <w:r w:rsidRPr="00472C8A">
        <w:rPr>
          <w:rFonts w:ascii="Times New Roman" w:hAnsi="Times New Roman" w:cs="Times New Roman"/>
          <w:sz w:val="24"/>
          <w:szCs w:val="24"/>
        </w:rPr>
        <w:t xml:space="preserve"> residents based solely on resident suitability factors (e.g., level of needed assistance with activities of daily living);</w:t>
      </w:r>
    </w:p>
    <w:p w14:paraId="6B1D0FC8" w14:textId="77777777" w:rsidR="00286EBE" w:rsidRPr="00472C8A" w:rsidRDefault="00286EBE" w:rsidP="00BC74F9">
      <w:pPr>
        <w:pStyle w:val="ListParagraph"/>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 xml:space="preserve">Develop appropriate, non-discriminatory procedures for readmission of </w:t>
      </w:r>
      <w:r w:rsidR="00A06A17">
        <w:rPr>
          <w:rFonts w:ascii="Times New Roman" w:hAnsi="Times New Roman" w:cs="Times New Roman"/>
          <w:sz w:val="24"/>
          <w:szCs w:val="24"/>
        </w:rPr>
        <w:t>ACF</w:t>
      </w:r>
      <w:r>
        <w:rPr>
          <w:rFonts w:ascii="Times New Roman" w:hAnsi="Times New Roman" w:cs="Times New Roman"/>
          <w:sz w:val="24"/>
          <w:szCs w:val="24"/>
        </w:rPr>
        <w:t xml:space="preserve"> residents who already have admission agreements; </w:t>
      </w:r>
    </w:p>
    <w:p w14:paraId="54F3596D" w14:textId="77777777" w:rsidR="00BC74F9" w:rsidRPr="00472C8A" w:rsidRDefault="00BC74F9" w:rsidP="00BC74F9">
      <w:pPr>
        <w:pStyle w:val="ListParagraph"/>
        <w:numPr>
          <w:ilvl w:val="0"/>
          <w:numId w:val="26"/>
        </w:numPr>
        <w:spacing w:line="480" w:lineRule="auto"/>
        <w:rPr>
          <w:rFonts w:ascii="Times New Roman" w:hAnsi="Times New Roman" w:cs="Times New Roman"/>
          <w:sz w:val="24"/>
          <w:szCs w:val="24"/>
        </w:rPr>
      </w:pPr>
      <w:r w:rsidRPr="00472C8A">
        <w:rPr>
          <w:rFonts w:ascii="Times New Roman" w:hAnsi="Times New Roman" w:cs="Times New Roman"/>
          <w:sz w:val="24"/>
          <w:szCs w:val="24"/>
        </w:rPr>
        <w:t xml:space="preserve">Adopt a non-discrimination policy prohibiting discrimination based on </w:t>
      </w:r>
      <w:r w:rsidR="00566D59" w:rsidRPr="00472C8A">
        <w:rPr>
          <w:rFonts w:ascii="Times New Roman" w:hAnsi="Times New Roman" w:cs="Times New Roman"/>
          <w:sz w:val="24"/>
          <w:szCs w:val="24"/>
        </w:rPr>
        <w:t>disability</w:t>
      </w:r>
      <w:r w:rsidRPr="00472C8A">
        <w:rPr>
          <w:rFonts w:ascii="Times New Roman" w:hAnsi="Times New Roman" w:cs="Times New Roman"/>
          <w:sz w:val="24"/>
          <w:szCs w:val="24"/>
        </w:rPr>
        <w:t>, and in particular the use of wheelchair</w:t>
      </w:r>
      <w:r w:rsidR="00566D59" w:rsidRPr="00472C8A">
        <w:rPr>
          <w:rFonts w:ascii="Times New Roman" w:hAnsi="Times New Roman" w:cs="Times New Roman"/>
          <w:sz w:val="24"/>
          <w:szCs w:val="24"/>
        </w:rPr>
        <w:t>s and other mobility devices</w:t>
      </w:r>
      <w:r w:rsidRPr="00472C8A">
        <w:rPr>
          <w:rFonts w:ascii="Times New Roman" w:hAnsi="Times New Roman" w:cs="Times New Roman"/>
          <w:sz w:val="24"/>
          <w:szCs w:val="24"/>
        </w:rPr>
        <w:t>;</w:t>
      </w:r>
    </w:p>
    <w:p w14:paraId="16BA887C" w14:textId="77777777" w:rsidR="00BC74F9" w:rsidRPr="00472C8A" w:rsidRDefault="00BC74F9" w:rsidP="00BC74F9">
      <w:pPr>
        <w:pStyle w:val="ListParagraph"/>
        <w:numPr>
          <w:ilvl w:val="0"/>
          <w:numId w:val="26"/>
        </w:numPr>
        <w:spacing w:line="480" w:lineRule="auto"/>
        <w:rPr>
          <w:rFonts w:ascii="Times New Roman" w:hAnsi="Times New Roman" w:cs="Times New Roman"/>
          <w:sz w:val="24"/>
          <w:szCs w:val="24"/>
        </w:rPr>
      </w:pPr>
      <w:r w:rsidRPr="00472C8A">
        <w:rPr>
          <w:rFonts w:ascii="Times New Roman" w:hAnsi="Times New Roman" w:cs="Times New Roman"/>
          <w:sz w:val="24"/>
          <w:szCs w:val="24"/>
        </w:rPr>
        <w:t>Refrain from inquiring about a potential resident’s use of a wheelchair during the application process;</w:t>
      </w:r>
    </w:p>
    <w:p w14:paraId="0D12C761" w14:textId="77777777" w:rsidR="00BC74F9" w:rsidRPr="00472C8A" w:rsidRDefault="005C54CA" w:rsidP="00BC74F9">
      <w:pPr>
        <w:pStyle w:val="ListParagraph"/>
        <w:numPr>
          <w:ilvl w:val="0"/>
          <w:numId w:val="26"/>
        </w:numPr>
        <w:spacing w:line="480" w:lineRule="auto"/>
        <w:rPr>
          <w:rFonts w:ascii="Times New Roman" w:hAnsi="Times New Roman" w:cs="Times New Roman"/>
          <w:sz w:val="24"/>
          <w:szCs w:val="24"/>
        </w:rPr>
      </w:pPr>
      <w:r w:rsidRPr="00472C8A">
        <w:rPr>
          <w:rFonts w:ascii="Times New Roman" w:hAnsi="Times New Roman" w:cs="Times New Roman"/>
          <w:sz w:val="24"/>
          <w:szCs w:val="24"/>
        </w:rPr>
        <w:t>Train all management, agents, and employees on</w:t>
      </w:r>
      <w:r w:rsidR="00286EBE" w:rsidRPr="00286EBE">
        <w:rPr>
          <w:rFonts w:ascii="Times New Roman" w:hAnsi="Times New Roman" w:cs="Times New Roman"/>
          <w:sz w:val="24"/>
          <w:szCs w:val="24"/>
        </w:rPr>
        <w:t xml:space="preserve"> </w:t>
      </w:r>
      <w:r w:rsidR="00286EBE" w:rsidRPr="00472C8A">
        <w:rPr>
          <w:rFonts w:ascii="Times New Roman" w:hAnsi="Times New Roman" w:cs="Times New Roman"/>
          <w:sz w:val="24"/>
          <w:szCs w:val="24"/>
        </w:rPr>
        <w:t>the Fair Housing Act</w:t>
      </w:r>
      <w:r w:rsidR="00286EBE">
        <w:rPr>
          <w:rFonts w:ascii="Times New Roman" w:hAnsi="Times New Roman" w:cs="Times New Roman"/>
          <w:sz w:val="24"/>
          <w:szCs w:val="24"/>
        </w:rPr>
        <w:t>,</w:t>
      </w:r>
      <w:r w:rsidR="00286EBE" w:rsidRPr="00472C8A">
        <w:rPr>
          <w:rFonts w:ascii="Times New Roman" w:hAnsi="Times New Roman" w:cs="Times New Roman"/>
          <w:sz w:val="24"/>
          <w:szCs w:val="24"/>
        </w:rPr>
        <w:t xml:space="preserve"> the Rehabilitation Act</w:t>
      </w:r>
      <w:r w:rsidR="00286EBE">
        <w:rPr>
          <w:rFonts w:ascii="Times New Roman" w:hAnsi="Times New Roman" w:cs="Times New Roman"/>
          <w:sz w:val="24"/>
          <w:szCs w:val="24"/>
        </w:rPr>
        <w:t>, and Section 1557 of the ACA</w:t>
      </w:r>
      <w:r w:rsidRPr="00472C8A">
        <w:rPr>
          <w:rFonts w:ascii="Times New Roman" w:hAnsi="Times New Roman" w:cs="Times New Roman"/>
          <w:sz w:val="24"/>
          <w:szCs w:val="24"/>
        </w:rPr>
        <w:t>;</w:t>
      </w:r>
    </w:p>
    <w:p w14:paraId="24778EE9" w14:textId="77777777" w:rsidR="00BC74F9" w:rsidRPr="00472C8A" w:rsidRDefault="005C54CA" w:rsidP="00BC74F9">
      <w:pPr>
        <w:pStyle w:val="ListParagraph"/>
        <w:numPr>
          <w:ilvl w:val="0"/>
          <w:numId w:val="26"/>
        </w:numPr>
        <w:spacing w:line="480" w:lineRule="auto"/>
        <w:rPr>
          <w:rFonts w:ascii="Times New Roman" w:hAnsi="Times New Roman" w:cs="Times New Roman"/>
          <w:sz w:val="24"/>
          <w:szCs w:val="24"/>
        </w:rPr>
      </w:pPr>
      <w:r w:rsidRPr="00472C8A">
        <w:rPr>
          <w:rFonts w:ascii="Times New Roman" w:hAnsi="Times New Roman" w:cs="Times New Roman"/>
          <w:sz w:val="24"/>
          <w:szCs w:val="24"/>
        </w:rPr>
        <w:t>Advertise apartments</w:t>
      </w:r>
      <w:r w:rsidR="00286EBE">
        <w:rPr>
          <w:rFonts w:ascii="Times New Roman" w:hAnsi="Times New Roman" w:cs="Times New Roman"/>
          <w:sz w:val="24"/>
          <w:szCs w:val="24"/>
        </w:rPr>
        <w:t xml:space="preserve"> and rooms </w:t>
      </w:r>
      <w:r w:rsidR="00286EBE" w:rsidRPr="00472C8A">
        <w:rPr>
          <w:rFonts w:ascii="Times New Roman" w:hAnsi="Times New Roman" w:cs="Times New Roman"/>
          <w:sz w:val="24"/>
          <w:szCs w:val="24"/>
        </w:rPr>
        <w:t xml:space="preserve">available for rent </w:t>
      </w:r>
      <w:r w:rsidR="00286EBE">
        <w:rPr>
          <w:rFonts w:ascii="Times New Roman" w:hAnsi="Times New Roman" w:cs="Times New Roman"/>
          <w:sz w:val="24"/>
          <w:szCs w:val="24"/>
        </w:rPr>
        <w:t xml:space="preserve">and/or other available placements </w:t>
      </w:r>
      <w:r w:rsidRPr="00472C8A">
        <w:rPr>
          <w:rFonts w:ascii="Times New Roman" w:hAnsi="Times New Roman" w:cs="Times New Roman"/>
          <w:sz w:val="24"/>
          <w:szCs w:val="24"/>
        </w:rPr>
        <w:t>in a non-discriminatory manner, including displaying an Equal Housing Opportunity logo (or statement to that effect) on all print and internet advertisements and displaying in all offices and rental buildings appropriate fair housing law posters;</w:t>
      </w:r>
    </w:p>
    <w:p w14:paraId="19B23CBD" w14:textId="77777777" w:rsidR="00BC74F9" w:rsidRPr="00472C8A" w:rsidRDefault="005C54CA" w:rsidP="00BC74F9">
      <w:pPr>
        <w:pStyle w:val="ListParagraph"/>
        <w:numPr>
          <w:ilvl w:val="0"/>
          <w:numId w:val="26"/>
        </w:numPr>
        <w:spacing w:line="480" w:lineRule="auto"/>
        <w:rPr>
          <w:rFonts w:ascii="Times New Roman" w:hAnsi="Times New Roman" w:cs="Times New Roman"/>
          <w:sz w:val="24"/>
          <w:szCs w:val="24"/>
        </w:rPr>
      </w:pPr>
      <w:r w:rsidRPr="00472C8A">
        <w:rPr>
          <w:rFonts w:ascii="Times New Roman" w:hAnsi="Times New Roman" w:cs="Times New Roman"/>
          <w:sz w:val="24"/>
          <w:szCs w:val="24"/>
        </w:rPr>
        <w:t xml:space="preserve">Use human models on websites and in other marketing materials that depict residents with </w:t>
      </w:r>
      <w:r w:rsidR="00D05C62" w:rsidRPr="00472C8A">
        <w:rPr>
          <w:rFonts w:ascii="Times New Roman" w:hAnsi="Times New Roman" w:cs="Times New Roman"/>
          <w:sz w:val="24"/>
          <w:szCs w:val="24"/>
        </w:rPr>
        <w:t>mobility impairments</w:t>
      </w:r>
      <w:r w:rsidR="00EF1011" w:rsidRPr="00472C8A">
        <w:rPr>
          <w:rFonts w:ascii="Times New Roman" w:hAnsi="Times New Roman" w:cs="Times New Roman"/>
          <w:sz w:val="24"/>
          <w:szCs w:val="24"/>
        </w:rPr>
        <w:t>, including residents who use wheelchairs</w:t>
      </w:r>
      <w:r w:rsidRPr="00472C8A">
        <w:rPr>
          <w:rFonts w:ascii="Times New Roman" w:hAnsi="Times New Roman" w:cs="Times New Roman"/>
          <w:sz w:val="24"/>
          <w:szCs w:val="24"/>
        </w:rPr>
        <w:t>;</w:t>
      </w:r>
    </w:p>
    <w:p w14:paraId="65D0EC0F" w14:textId="77777777" w:rsidR="00BC74F9" w:rsidRPr="00472C8A" w:rsidRDefault="005C54CA" w:rsidP="00BC74F9">
      <w:pPr>
        <w:pStyle w:val="ListParagraph"/>
        <w:numPr>
          <w:ilvl w:val="0"/>
          <w:numId w:val="26"/>
        </w:numPr>
        <w:spacing w:line="480" w:lineRule="auto"/>
        <w:rPr>
          <w:rFonts w:ascii="Times New Roman" w:hAnsi="Times New Roman" w:cs="Times New Roman"/>
          <w:sz w:val="24"/>
          <w:szCs w:val="24"/>
        </w:rPr>
      </w:pPr>
      <w:r w:rsidRPr="00472C8A">
        <w:rPr>
          <w:rFonts w:ascii="Times New Roman" w:hAnsi="Times New Roman" w:cs="Times New Roman"/>
          <w:sz w:val="24"/>
          <w:szCs w:val="24"/>
        </w:rPr>
        <w:t>Allow monitoring of their application and rental process;</w:t>
      </w:r>
    </w:p>
    <w:p w14:paraId="1AFCEDA4" w14:textId="77777777" w:rsidR="00BC74F9" w:rsidRPr="00472C8A" w:rsidRDefault="005C54CA" w:rsidP="00BC74F9">
      <w:pPr>
        <w:pStyle w:val="ListParagraph"/>
        <w:numPr>
          <w:ilvl w:val="0"/>
          <w:numId w:val="26"/>
        </w:numPr>
        <w:spacing w:line="480" w:lineRule="auto"/>
        <w:rPr>
          <w:rFonts w:ascii="Times New Roman" w:hAnsi="Times New Roman" w:cs="Times New Roman"/>
          <w:sz w:val="24"/>
          <w:szCs w:val="24"/>
        </w:rPr>
      </w:pPr>
      <w:r w:rsidRPr="00472C8A">
        <w:rPr>
          <w:rFonts w:ascii="Times New Roman" w:hAnsi="Times New Roman" w:cs="Times New Roman"/>
          <w:sz w:val="24"/>
          <w:szCs w:val="24"/>
        </w:rPr>
        <w:t xml:space="preserve">Retain advertising and rental records to allow for appropriate monitoring; </w:t>
      </w:r>
    </w:p>
    <w:p w14:paraId="74357F85" w14:textId="77777777" w:rsidR="00BC74F9" w:rsidRPr="00472C8A" w:rsidRDefault="005C54CA" w:rsidP="00BC74F9">
      <w:pPr>
        <w:pStyle w:val="ListParagraph"/>
        <w:numPr>
          <w:ilvl w:val="0"/>
          <w:numId w:val="26"/>
        </w:numPr>
        <w:spacing w:line="480" w:lineRule="auto"/>
        <w:rPr>
          <w:rFonts w:ascii="Times New Roman" w:hAnsi="Times New Roman" w:cs="Times New Roman"/>
          <w:sz w:val="24"/>
          <w:szCs w:val="24"/>
        </w:rPr>
      </w:pPr>
      <w:r w:rsidRPr="00472C8A">
        <w:rPr>
          <w:rFonts w:ascii="Times New Roman" w:hAnsi="Times New Roman" w:cs="Times New Roman"/>
          <w:sz w:val="24"/>
          <w:szCs w:val="24"/>
        </w:rPr>
        <w:t>Develop written procedures on rental process and fair housing policy to be distributed to all employees, agents, tenants, and rental applicants; and</w:t>
      </w:r>
    </w:p>
    <w:p w14:paraId="436A1471" w14:textId="77777777" w:rsidR="005C54CA" w:rsidRPr="00472C8A" w:rsidRDefault="005C54CA" w:rsidP="00BC74F9">
      <w:pPr>
        <w:pStyle w:val="ListParagraph"/>
        <w:numPr>
          <w:ilvl w:val="0"/>
          <w:numId w:val="26"/>
        </w:numPr>
        <w:spacing w:line="480" w:lineRule="auto"/>
        <w:rPr>
          <w:rFonts w:ascii="Times New Roman" w:hAnsi="Times New Roman" w:cs="Times New Roman"/>
          <w:sz w:val="24"/>
          <w:szCs w:val="24"/>
        </w:rPr>
      </w:pPr>
      <w:r w:rsidRPr="00472C8A">
        <w:rPr>
          <w:rFonts w:ascii="Times New Roman" w:hAnsi="Times New Roman" w:cs="Times New Roman"/>
          <w:sz w:val="24"/>
          <w:szCs w:val="24"/>
        </w:rPr>
        <w:t>Establish a system for testing agents and employees for unlawful discriminatory practices;</w:t>
      </w:r>
    </w:p>
    <w:p w14:paraId="579F0818" w14:textId="7E170301" w:rsidR="00241167" w:rsidRDefault="00241167" w:rsidP="00B44885">
      <w:pPr>
        <w:pStyle w:val="ListParagraph"/>
        <w:numPr>
          <w:ilvl w:val="0"/>
          <w:numId w:val="2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Enjoining Defendant Village Housing Development Fund </w:t>
      </w:r>
      <w:r w:rsidR="00BB66EE">
        <w:rPr>
          <w:rFonts w:ascii="Times New Roman" w:hAnsi="Times New Roman" w:cs="Times New Roman"/>
          <w:sz w:val="24"/>
          <w:szCs w:val="24"/>
        </w:rPr>
        <w:t>to restore Plaintiff Jane Doe to her apartment at VillageCare and resume providing all services, including those under the assisted living program</w:t>
      </w:r>
      <w:r w:rsidR="00FA3A75">
        <w:rPr>
          <w:rFonts w:ascii="Times New Roman" w:hAnsi="Times New Roman" w:cs="Times New Roman"/>
          <w:sz w:val="24"/>
          <w:szCs w:val="24"/>
        </w:rPr>
        <w:t xml:space="preserve">;  </w:t>
      </w:r>
    </w:p>
    <w:p w14:paraId="0B0660C8" w14:textId="77777777" w:rsidR="00B44885" w:rsidRPr="00472C8A" w:rsidRDefault="00B44885" w:rsidP="00B44885">
      <w:pPr>
        <w:pStyle w:val="ListParagraph"/>
        <w:numPr>
          <w:ilvl w:val="0"/>
          <w:numId w:val="22"/>
        </w:numPr>
        <w:spacing w:after="0" w:line="480" w:lineRule="auto"/>
        <w:rPr>
          <w:rFonts w:ascii="Times New Roman" w:hAnsi="Times New Roman" w:cs="Times New Roman"/>
          <w:sz w:val="24"/>
          <w:szCs w:val="24"/>
        </w:rPr>
      </w:pPr>
      <w:r w:rsidRPr="00472C8A">
        <w:rPr>
          <w:rFonts w:ascii="Times New Roman" w:hAnsi="Times New Roman" w:cs="Times New Roman"/>
          <w:sz w:val="24"/>
          <w:szCs w:val="24"/>
        </w:rPr>
        <w:t>Enjoining the State Defendants from discriminating on the basis of disability, including the following:</w:t>
      </w:r>
    </w:p>
    <w:p w14:paraId="0EBB86E4" w14:textId="77777777" w:rsidR="00F843D1" w:rsidRPr="00472C8A" w:rsidRDefault="00F843D1" w:rsidP="00F843D1">
      <w:pPr>
        <w:pStyle w:val="ListParagraph"/>
        <w:numPr>
          <w:ilvl w:val="0"/>
          <w:numId w:val="28"/>
        </w:numPr>
        <w:spacing w:after="0" w:line="480" w:lineRule="auto"/>
        <w:rPr>
          <w:rFonts w:ascii="Times New Roman" w:hAnsi="Times New Roman" w:cs="Times New Roman"/>
          <w:sz w:val="24"/>
          <w:szCs w:val="24"/>
        </w:rPr>
      </w:pPr>
      <w:r w:rsidRPr="00472C8A">
        <w:rPr>
          <w:rFonts w:ascii="Times New Roman" w:hAnsi="Times New Roman" w:cs="Times New Roman"/>
          <w:sz w:val="24"/>
          <w:szCs w:val="24"/>
        </w:rPr>
        <w:t>Making, printing, or publishing, or causing to be made, printed, or published a notice, statement, or advertisement, with respect to the rental of a dwelling that indicates a preference, limitation, or discrimination.</w:t>
      </w:r>
    </w:p>
    <w:p w14:paraId="4B328F13" w14:textId="77777777" w:rsidR="00F843D1" w:rsidRPr="00472C8A" w:rsidRDefault="00F843D1" w:rsidP="00F843D1">
      <w:pPr>
        <w:pStyle w:val="ListParagraph"/>
        <w:numPr>
          <w:ilvl w:val="0"/>
          <w:numId w:val="28"/>
        </w:numPr>
        <w:spacing w:after="0" w:line="480" w:lineRule="auto"/>
        <w:rPr>
          <w:rFonts w:ascii="Times New Roman" w:hAnsi="Times New Roman" w:cs="Times New Roman"/>
          <w:sz w:val="24"/>
          <w:szCs w:val="24"/>
        </w:rPr>
      </w:pPr>
      <w:r w:rsidRPr="00472C8A">
        <w:rPr>
          <w:rFonts w:ascii="Times New Roman" w:hAnsi="Times New Roman" w:cs="Times New Roman"/>
          <w:sz w:val="24"/>
          <w:szCs w:val="24"/>
        </w:rPr>
        <w:t xml:space="preserve">Denying or withholding housing or otherwise making housing unavailable; </w:t>
      </w:r>
    </w:p>
    <w:p w14:paraId="6DA7B938" w14:textId="77777777" w:rsidR="00F843D1" w:rsidRPr="00472C8A" w:rsidRDefault="00F843D1" w:rsidP="00F843D1">
      <w:pPr>
        <w:pStyle w:val="ListParagraph"/>
        <w:numPr>
          <w:ilvl w:val="0"/>
          <w:numId w:val="28"/>
        </w:numPr>
        <w:spacing w:after="0" w:line="480" w:lineRule="auto"/>
        <w:rPr>
          <w:rFonts w:ascii="Times New Roman" w:hAnsi="Times New Roman" w:cs="Times New Roman"/>
          <w:sz w:val="24"/>
          <w:szCs w:val="24"/>
        </w:rPr>
      </w:pPr>
      <w:r w:rsidRPr="00472C8A">
        <w:rPr>
          <w:rFonts w:ascii="Times New Roman" w:hAnsi="Times New Roman" w:cs="Times New Roman"/>
          <w:sz w:val="24"/>
          <w:szCs w:val="24"/>
        </w:rPr>
        <w:t>Discriminating in the terms, conditions, or privileges of rental;</w:t>
      </w:r>
    </w:p>
    <w:p w14:paraId="56799A12" w14:textId="77777777" w:rsidR="00F843D1" w:rsidRPr="00472C8A" w:rsidRDefault="00F843D1" w:rsidP="00F843D1">
      <w:pPr>
        <w:pStyle w:val="ListParagraph"/>
        <w:numPr>
          <w:ilvl w:val="0"/>
          <w:numId w:val="28"/>
        </w:numPr>
        <w:spacing w:after="0" w:line="480" w:lineRule="auto"/>
        <w:rPr>
          <w:rFonts w:ascii="Times New Roman" w:hAnsi="Times New Roman" w:cs="Times New Roman"/>
          <w:sz w:val="24"/>
          <w:szCs w:val="24"/>
        </w:rPr>
      </w:pPr>
      <w:r w:rsidRPr="00472C8A">
        <w:rPr>
          <w:rFonts w:ascii="Times New Roman" w:hAnsi="Times New Roman" w:cs="Times New Roman"/>
          <w:sz w:val="24"/>
          <w:szCs w:val="24"/>
        </w:rPr>
        <w:t>E</w:t>
      </w:r>
      <w:r w:rsidRPr="00472C8A">
        <w:rPr>
          <w:rFonts w:ascii="Times New Roman" w:hAnsi="Times New Roman" w:cs="Times New Roman"/>
          <w:color w:val="000000"/>
          <w:sz w:val="24"/>
          <w:szCs w:val="24"/>
        </w:rPr>
        <w:t xml:space="preserve">xcluding people with disabilities from participation in or denying them the benefits of the </w:t>
      </w:r>
      <w:r w:rsidR="00A06A17">
        <w:rPr>
          <w:rFonts w:ascii="Times New Roman" w:hAnsi="Times New Roman" w:cs="Times New Roman"/>
          <w:color w:val="000000"/>
          <w:sz w:val="24"/>
          <w:szCs w:val="24"/>
        </w:rPr>
        <w:t>ACF</w:t>
      </w:r>
      <w:r w:rsidR="00B06E97" w:rsidRPr="00472C8A">
        <w:rPr>
          <w:rFonts w:ascii="Times New Roman" w:hAnsi="Times New Roman" w:cs="Times New Roman"/>
          <w:color w:val="000000"/>
          <w:sz w:val="24"/>
          <w:szCs w:val="24"/>
        </w:rPr>
        <w:t xml:space="preserve"> program</w:t>
      </w:r>
      <w:r w:rsidRPr="00472C8A">
        <w:rPr>
          <w:rFonts w:ascii="Times New Roman" w:hAnsi="Times New Roman" w:cs="Times New Roman"/>
          <w:color w:val="000000"/>
          <w:sz w:val="24"/>
          <w:szCs w:val="24"/>
        </w:rPr>
        <w:t>;</w:t>
      </w:r>
    </w:p>
    <w:p w14:paraId="121880C7" w14:textId="77777777" w:rsidR="00F843D1" w:rsidRPr="00472C8A" w:rsidRDefault="00F843D1" w:rsidP="00F843D1">
      <w:pPr>
        <w:pStyle w:val="ListParagraph"/>
        <w:numPr>
          <w:ilvl w:val="0"/>
          <w:numId w:val="28"/>
        </w:numPr>
        <w:spacing w:after="0" w:line="480" w:lineRule="auto"/>
        <w:rPr>
          <w:rFonts w:ascii="Times New Roman" w:hAnsi="Times New Roman" w:cs="Times New Roman"/>
          <w:sz w:val="24"/>
          <w:szCs w:val="24"/>
        </w:rPr>
      </w:pPr>
      <w:r w:rsidRPr="00472C8A">
        <w:rPr>
          <w:rFonts w:ascii="Times New Roman" w:hAnsi="Times New Roman" w:cs="Times New Roman"/>
          <w:color w:val="000000"/>
          <w:sz w:val="24"/>
          <w:szCs w:val="24"/>
        </w:rPr>
        <w:t xml:space="preserve">Utilizing criteria or methods of administration that have the effect of subjecting qualified individuals with disabilities to discrimination on the basis of disability; </w:t>
      </w:r>
    </w:p>
    <w:p w14:paraId="51111CC5" w14:textId="77777777" w:rsidR="00F843D1" w:rsidRPr="00472C8A" w:rsidRDefault="00F843D1" w:rsidP="00F843D1">
      <w:pPr>
        <w:pStyle w:val="ListParagraph"/>
        <w:numPr>
          <w:ilvl w:val="0"/>
          <w:numId w:val="28"/>
        </w:numPr>
        <w:spacing w:after="0" w:line="480" w:lineRule="auto"/>
        <w:rPr>
          <w:rFonts w:ascii="Times New Roman" w:hAnsi="Times New Roman" w:cs="Times New Roman"/>
          <w:sz w:val="24"/>
          <w:szCs w:val="24"/>
        </w:rPr>
      </w:pPr>
      <w:r w:rsidRPr="00472C8A">
        <w:rPr>
          <w:rFonts w:ascii="Times New Roman" w:hAnsi="Times New Roman" w:cs="Times New Roman"/>
          <w:color w:val="000000"/>
          <w:sz w:val="24"/>
          <w:szCs w:val="24"/>
        </w:rPr>
        <w:t xml:space="preserve">Failing to </w:t>
      </w:r>
      <w:r w:rsidRPr="00472C8A">
        <w:rPr>
          <w:rFonts w:ascii="Times New Roman" w:hAnsi="Times New Roman" w:cs="Times New Roman"/>
          <w:sz w:val="24"/>
          <w:szCs w:val="24"/>
        </w:rPr>
        <w:t>administer services, programs, and activities in the most integrated setting appropriate to the needs of qualifie</w:t>
      </w:r>
      <w:r w:rsidR="00EF1011" w:rsidRPr="00472C8A">
        <w:rPr>
          <w:rFonts w:ascii="Times New Roman" w:hAnsi="Times New Roman" w:cs="Times New Roman"/>
          <w:sz w:val="24"/>
          <w:szCs w:val="24"/>
        </w:rPr>
        <w:t>d individuals with disabilities;</w:t>
      </w:r>
    </w:p>
    <w:p w14:paraId="1889A08A" w14:textId="77777777" w:rsidR="00EF1011" w:rsidRPr="00472C8A" w:rsidRDefault="00F843D1" w:rsidP="00F843D1">
      <w:pPr>
        <w:pStyle w:val="ListParagraph"/>
        <w:numPr>
          <w:ilvl w:val="0"/>
          <w:numId w:val="23"/>
        </w:numPr>
        <w:spacing w:after="0" w:line="480" w:lineRule="auto"/>
        <w:rPr>
          <w:rFonts w:ascii="Times New Roman" w:hAnsi="Times New Roman" w:cs="Times New Roman"/>
          <w:color w:val="000000"/>
          <w:sz w:val="24"/>
          <w:szCs w:val="24"/>
        </w:rPr>
      </w:pPr>
      <w:r w:rsidRPr="00472C8A">
        <w:rPr>
          <w:rFonts w:ascii="Times New Roman" w:hAnsi="Times New Roman" w:cs="Times New Roman"/>
          <w:color w:val="000000"/>
          <w:sz w:val="24"/>
          <w:szCs w:val="24"/>
        </w:rPr>
        <w:t>Refusing to administer their programs in a manner that does not discriminate again</w:t>
      </w:r>
      <w:r w:rsidR="00EF1011" w:rsidRPr="00472C8A">
        <w:rPr>
          <w:rFonts w:ascii="Times New Roman" w:hAnsi="Times New Roman" w:cs="Times New Roman"/>
          <w:color w:val="000000"/>
          <w:sz w:val="24"/>
          <w:szCs w:val="24"/>
        </w:rPr>
        <w:t>st people with disabilities;</w:t>
      </w:r>
    </w:p>
    <w:p w14:paraId="72E081FB" w14:textId="77777777" w:rsidR="00F843D1" w:rsidRPr="00472C8A" w:rsidRDefault="00EF1011" w:rsidP="00F843D1">
      <w:pPr>
        <w:pStyle w:val="ListParagraph"/>
        <w:numPr>
          <w:ilvl w:val="0"/>
          <w:numId w:val="23"/>
        </w:numPr>
        <w:spacing w:after="0" w:line="480" w:lineRule="auto"/>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Refusing to administer their programs in a manner that </w:t>
      </w:r>
      <w:r w:rsidR="00F843D1" w:rsidRPr="00472C8A">
        <w:rPr>
          <w:rFonts w:ascii="Times New Roman" w:hAnsi="Times New Roman" w:cs="Times New Roman"/>
          <w:color w:val="000000"/>
          <w:sz w:val="24"/>
          <w:szCs w:val="24"/>
        </w:rPr>
        <w:t xml:space="preserve">provides people with disabilities equal access to benefits and services; and </w:t>
      </w:r>
    </w:p>
    <w:p w14:paraId="29E76EB3" w14:textId="77777777" w:rsidR="00037EA5" w:rsidRPr="00472C8A" w:rsidRDefault="00F843D1" w:rsidP="00F843D1">
      <w:pPr>
        <w:pStyle w:val="ListParagraph"/>
        <w:numPr>
          <w:ilvl w:val="0"/>
          <w:numId w:val="23"/>
        </w:numPr>
        <w:spacing w:after="0" w:line="480" w:lineRule="auto"/>
        <w:rPr>
          <w:rFonts w:ascii="Times New Roman" w:hAnsi="Times New Roman" w:cs="Times New Roman"/>
          <w:color w:val="000000"/>
          <w:sz w:val="24"/>
          <w:szCs w:val="24"/>
        </w:rPr>
      </w:pPr>
      <w:r w:rsidRPr="00472C8A">
        <w:rPr>
          <w:rFonts w:ascii="Times New Roman" w:hAnsi="Times New Roman" w:cs="Times New Roman"/>
          <w:color w:val="000000"/>
          <w:sz w:val="24"/>
          <w:szCs w:val="24"/>
        </w:rPr>
        <w:t xml:space="preserve">Using criteria or methods of administration </w:t>
      </w:r>
      <w:r w:rsidRPr="00472C8A">
        <w:rPr>
          <w:rFonts w:ascii="Times New Roman" w:hAnsi="Times New Roman" w:cs="Times New Roman"/>
          <w:sz w:val="24"/>
          <w:szCs w:val="24"/>
        </w:rPr>
        <w:t>the purpose or effect of which would</w:t>
      </w:r>
      <w:r w:rsidRPr="00472C8A">
        <w:rPr>
          <w:rFonts w:ascii="Times New Roman" w:hAnsi="Times New Roman" w:cs="Times New Roman"/>
          <w:color w:val="000000"/>
          <w:sz w:val="24"/>
          <w:szCs w:val="24"/>
        </w:rPr>
        <w:t xml:space="preserve"> defeat or substantially impair the accomplishment of the objectives of their federally assisted program or activity for qualified individuals with a particular handicap. </w:t>
      </w:r>
    </w:p>
    <w:p w14:paraId="2E8E8DE3" w14:textId="77777777" w:rsidR="00AF5B62" w:rsidRPr="00472C8A" w:rsidRDefault="00037EA5" w:rsidP="00AF5B62">
      <w:pPr>
        <w:pStyle w:val="ListParagraph"/>
        <w:numPr>
          <w:ilvl w:val="0"/>
          <w:numId w:val="22"/>
        </w:numPr>
        <w:spacing w:line="480" w:lineRule="auto"/>
        <w:rPr>
          <w:rFonts w:ascii="Times New Roman" w:hAnsi="Times New Roman" w:cs="Times New Roman"/>
          <w:sz w:val="24"/>
          <w:szCs w:val="24"/>
        </w:rPr>
      </w:pPr>
      <w:r w:rsidRPr="00472C8A">
        <w:rPr>
          <w:rFonts w:ascii="Times New Roman" w:hAnsi="Times New Roman" w:cs="Times New Roman"/>
          <w:sz w:val="24"/>
          <w:szCs w:val="24"/>
        </w:rPr>
        <w:t xml:space="preserve">Enjoining </w:t>
      </w:r>
      <w:r w:rsidR="00AF5B62" w:rsidRPr="00472C8A">
        <w:rPr>
          <w:rFonts w:ascii="Times New Roman" w:hAnsi="Times New Roman" w:cs="Times New Roman"/>
          <w:sz w:val="24"/>
          <w:szCs w:val="24"/>
        </w:rPr>
        <w:t>the State Defendants to take all affirmative steps necessary to remedy the effects of the unlawful conduct alleged in this Complaint, including steps to ensure that nondiscriminatory application</w:t>
      </w:r>
      <w:r w:rsidR="00ED7B73">
        <w:rPr>
          <w:rFonts w:ascii="Times New Roman" w:hAnsi="Times New Roman" w:cs="Times New Roman"/>
          <w:sz w:val="24"/>
          <w:szCs w:val="24"/>
        </w:rPr>
        <w:t xml:space="preserve"> and screening processes occur, </w:t>
      </w:r>
      <w:r w:rsidR="00AF5B62" w:rsidRPr="00472C8A">
        <w:rPr>
          <w:rFonts w:ascii="Times New Roman" w:hAnsi="Times New Roman" w:cs="Times New Roman"/>
          <w:sz w:val="24"/>
          <w:szCs w:val="24"/>
        </w:rPr>
        <w:t xml:space="preserve">to prevent repeated occurrences in the future, and to require full compliance with the Fair Housing Act, the </w:t>
      </w:r>
      <w:r w:rsidR="00C10398">
        <w:rPr>
          <w:rFonts w:ascii="Times New Roman" w:hAnsi="Times New Roman" w:cs="Times New Roman"/>
          <w:sz w:val="24"/>
          <w:szCs w:val="24"/>
        </w:rPr>
        <w:t>ADA</w:t>
      </w:r>
      <w:r w:rsidR="00AF5B62" w:rsidRPr="00472C8A">
        <w:rPr>
          <w:rFonts w:ascii="Times New Roman" w:hAnsi="Times New Roman" w:cs="Times New Roman"/>
          <w:sz w:val="24"/>
          <w:szCs w:val="24"/>
        </w:rPr>
        <w:t>, the Rehabilitation Act</w:t>
      </w:r>
      <w:r w:rsidR="00945776">
        <w:rPr>
          <w:rFonts w:ascii="Times New Roman" w:hAnsi="Times New Roman" w:cs="Times New Roman"/>
          <w:sz w:val="24"/>
          <w:szCs w:val="24"/>
        </w:rPr>
        <w:t>, and Section 1557 of the ACA</w:t>
      </w:r>
      <w:r w:rsidR="00AF5B62" w:rsidRPr="00472C8A">
        <w:rPr>
          <w:rFonts w:ascii="Times New Roman" w:hAnsi="Times New Roman" w:cs="Times New Roman"/>
          <w:sz w:val="24"/>
          <w:szCs w:val="24"/>
        </w:rPr>
        <w:t>.  Such affirmative steps should include, but are not limited to, the following:</w:t>
      </w:r>
    </w:p>
    <w:p w14:paraId="2DE61488" w14:textId="77777777" w:rsidR="009B064F" w:rsidRPr="00472C8A" w:rsidRDefault="009B064F" w:rsidP="00AF5B62">
      <w:pPr>
        <w:pStyle w:val="ListParagraph"/>
        <w:numPr>
          <w:ilvl w:val="0"/>
          <w:numId w:val="27"/>
        </w:numPr>
        <w:spacing w:line="480" w:lineRule="auto"/>
        <w:rPr>
          <w:rFonts w:ascii="Times New Roman" w:hAnsi="Times New Roman" w:cs="Times New Roman"/>
          <w:sz w:val="24"/>
          <w:szCs w:val="24"/>
        </w:rPr>
      </w:pPr>
      <w:r w:rsidRPr="00472C8A">
        <w:rPr>
          <w:rFonts w:ascii="Times New Roman" w:hAnsi="Times New Roman" w:cs="Times New Roman"/>
          <w:sz w:val="24"/>
          <w:szCs w:val="24"/>
        </w:rPr>
        <w:t xml:space="preserve">Make all necessary modifications to their regulations, policies, practices, and procedures to comply with the Fair Housing Act, the </w:t>
      </w:r>
      <w:r w:rsidR="00C10398">
        <w:rPr>
          <w:rFonts w:ascii="Times New Roman" w:hAnsi="Times New Roman" w:cs="Times New Roman"/>
          <w:sz w:val="24"/>
          <w:szCs w:val="24"/>
        </w:rPr>
        <w:t>ADA</w:t>
      </w:r>
      <w:r w:rsidRPr="00472C8A">
        <w:rPr>
          <w:rFonts w:ascii="Times New Roman" w:hAnsi="Times New Roman" w:cs="Times New Roman"/>
          <w:sz w:val="24"/>
          <w:szCs w:val="24"/>
        </w:rPr>
        <w:t>, the Rehabilitation Act</w:t>
      </w:r>
      <w:r w:rsidR="00945776">
        <w:rPr>
          <w:rFonts w:ascii="Times New Roman" w:hAnsi="Times New Roman" w:cs="Times New Roman"/>
          <w:sz w:val="24"/>
          <w:szCs w:val="24"/>
        </w:rPr>
        <w:t>, and Section 1557 of the ACA</w:t>
      </w:r>
      <w:r w:rsidRPr="00472C8A">
        <w:rPr>
          <w:rFonts w:ascii="Times New Roman" w:hAnsi="Times New Roman" w:cs="Times New Roman"/>
          <w:sz w:val="24"/>
          <w:szCs w:val="24"/>
        </w:rPr>
        <w:t>;</w:t>
      </w:r>
    </w:p>
    <w:p w14:paraId="6EAE81CA" w14:textId="77777777" w:rsidR="00AF5B62" w:rsidRPr="00472C8A" w:rsidRDefault="00AF5B62" w:rsidP="00AF5B62">
      <w:pPr>
        <w:pStyle w:val="ListParagraph"/>
        <w:numPr>
          <w:ilvl w:val="0"/>
          <w:numId w:val="27"/>
        </w:numPr>
        <w:spacing w:line="480" w:lineRule="auto"/>
        <w:rPr>
          <w:rFonts w:ascii="Times New Roman" w:hAnsi="Times New Roman" w:cs="Times New Roman"/>
          <w:sz w:val="24"/>
          <w:szCs w:val="24"/>
        </w:rPr>
      </w:pPr>
      <w:r w:rsidRPr="00472C8A">
        <w:rPr>
          <w:rFonts w:ascii="Times New Roman" w:hAnsi="Times New Roman" w:cs="Times New Roman"/>
          <w:sz w:val="24"/>
          <w:szCs w:val="24"/>
        </w:rPr>
        <w:t xml:space="preserve">Eliminate all language in </w:t>
      </w:r>
      <w:r w:rsidR="00A06A17">
        <w:rPr>
          <w:rFonts w:ascii="Times New Roman" w:hAnsi="Times New Roman" w:cs="Times New Roman"/>
          <w:sz w:val="24"/>
          <w:szCs w:val="24"/>
        </w:rPr>
        <w:t>ACF</w:t>
      </w:r>
      <w:r w:rsidRPr="00472C8A">
        <w:rPr>
          <w:rFonts w:ascii="Times New Roman" w:hAnsi="Times New Roman" w:cs="Times New Roman"/>
          <w:sz w:val="24"/>
          <w:szCs w:val="24"/>
        </w:rPr>
        <w:t xml:space="preserve"> program-related policies and procedures that states or suggests that persons should or may be excluded from an </w:t>
      </w:r>
      <w:r w:rsidR="00A06A17">
        <w:rPr>
          <w:rFonts w:ascii="Times New Roman" w:hAnsi="Times New Roman" w:cs="Times New Roman"/>
          <w:sz w:val="24"/>
          <w:szCs w:val="24"/>
        </w:rPr>
        <w:t>ACF</w:t>
      </w:r>
      <w:r w:rsidRPr="00472C8A">
        <w:rPr>
          <w:rFonts w:ascii="Times New Roman" w:hAnsi="Times New Roman" w:cs="Times New Roman"/>
          <w:sz w:val="24"/>
          <w:szCs w:val="24"/>
        </w:rPr>
        <w:t xml:space="preserve"> based on their mobility impairment alone, namely the use of a wheelchair</w:t>
      </w:r>
      <w:r w:rsidR="00566D59" w:rsidRPr="00472C8A">
        <w:rPr>
          <w:rFonts w:ascii="Times New Roman" w:hAnsi="Times New Roman" w:cs="Times New Roman"/>
          <w:sz w:val="24"/>
          <w:szCs w:val="24"/>
        </w:rPr>
        <w:t xml:space="preserve"> or other mobility device;  </w:t>
      </w:r>
    </w:p>
    <w:p w14:paraId="37B6212A" w14:textId="77777777" w:rsidR="00AF5B62" w:rsidRPr="00472C8A" w:rsidRDefault="00AF5B62" w:rsidP="00AF5B62">
      <w:pPr>
        <w:pStyle w:val="ListParagraph"/>
        <w:numPr>
          <w:ilvl w:val="0"/>
          <w:numId w:val="27"/>
        </w:numPr>
        <w:spacing w:line="480" w:lineRule="auto"/>
        <w:rPr>
          <w:rFonts w:ascii="Times New Roman" w:hAnsi="Times New Roman" w:cs="Times New Roman"/>
          <w:sz w:val="24"/>
          <w:szCs w:val="24"/>
        </w:rPr>
      </w:pPr>
      <w:r w:rsidRPr="00472C8A">
        <w:rPr>
          <w:rFonts w:ascii="Times New Roman" w:hAnsi="Times New Roman" w:cs="Times New Roman"/>
          <w:sz w:val="24"/>
          <w:szCs w:val="24"/>
        </w:rPr>
        <w:t xml:space="preserve">Adopt an appropriate nondiscrimination statement applicable to the </w:t>
      </w:r>
      <w:r w:rsidR="00A06A17">
        <w:rPr>
          <w:rFonts w:ascii="Times New Roman" w:hAnsi="Times New Roman" w:cs="Times New Roman"/>
          <w:sz w:val="24"/>
          <w:szCs w:val="24"/>
        </w:rPr>
        <w:t>ACF</w:t>
      </w:r>
      <w:r w:rsidR="00B06E97" w:rsidRPr="00472C8A">
        <w:rPr>
          <w:rFonts w:ascii="Times New Roman" w:hAnsi="Times New Roman" w:cs="Times New Roman"/>
          <w:sz w:val="24"/>
          <w:szCs w:val="24"/>
        </w:rPr>
        <w:t xml:space="preserve"> program</w:t>
      </w:r>
      <w:r w:rsidRPr="00472C8A">
        <w:rPr>
          <w:rFonts w:ascii="Times New Roman" w:hAnsi="Times New Roman" w:cs="Times New Roman"/>
          <w:sz w:val="24"/>
          <w:szCs w:val="24"/>
        </w:rPr>
        <w:t>;</w:t>
      </w:r>
    </w:p>
    <w:p w14:paraId="6123089F" w14:textId="77777777" w:rsidR="00702A98" w:rsidRPr="00286EBE" w:rsidRDefault="00702A98" w:rsidP="00AF5B62">
      <w:pPr>
        <w:pStyle w:val="ListParagraph"/>
        <w:numPr>
          <w:ilvl w:val="0"/>
          <w:numId w:val="27"/>
        </w:numPr>
        <w:spacing w:line="480" w:lineRule="auto"/>
        <w:rPr>
          <w:rFonts w:ascii="Times New Roman" w:hAnsi="Times New Roman" w:cs="Times New Roman"/>
          <w:sz w:val="24"/>
          <w:szCs w:val="24"/>
        </w:rPr>
      </w:pPr>
      <w:r w:rsidRPr="00472C8A">
        <w:rPr>
          <w:rFonts w:ascii="Times New Roman" w:hAnsi="Times New Roman" w:cs="Times New Roman"/>
          <w:sz w:val="24"/>
          <w:szCs w:val="24"/>
        </w:rPr>
        <w:t xml:space="preserve">Train all the State Defendants’ officials, personnel, and employees on the Fair Housing Act, the </w:t>
      </w:r>
      <w:r w:rsidR="00C10398">
        <w:rPr>
          <w:rFonts w:ascii="Times New Roman" w:hAnsi="Times New Roman" w:cs="Times New Roman"/>
          <w:sz w:val="24"/>
          <w:szCs w:val="24"/>
        </w:rPr>
        <w:t>ADA</w:t>
      </w:r>
      <w:r w:rsidRPr="00472C8A">
        <w:rPr>
          <w:rFonts w:ascii="Times New Roman" w:hAnsi="Times New Roman" w:cs="Times New Roman"/>
          <w:sz w:val="24"/>
          <w:szCs w:val="24"/>
        </w:rPr>
        <w:t>,  the Rehabilitation Act</w:t>
      </w:r>
      <w:r w:rsidR="00945776">
        <w:rPr>
          <w:rFonts w:ascii="Times New Roman" w:hAnsi="Times New Roman" w:cs="Times New Roman"/>
          <w:sz w:val="24"/>
          <w:szCs w:val="24"/>
        </w:rPr>
        <w:t xml:space="preserve">, and Section 1557 of </w:t>
      </w:r>
      <w:r w:rsidR="00945776" w:rsidRPr="00286EBE">
        <w:rPr>
          <w:rFonts w:ascii="Times New Roman" w:hAnsi="Times New Roman" w:cs="Times New Roman"/>
          <w:sz w:val="24"/>
          <w:szCs w:val="24"/>
        </w:rPr>
        <w:t>the ACA</w:t>
      </w:r>
      <w:r w:rsidRPr="00286EBE">
        <w:rPr>
          <w:rFonts w:ascii="Times New Roman" w:hAnsi="Times New Roman" w:cs="Times New Roman"/>
          <w:sz w:val="24"/>
          <w:szCs w:val="24"/>
        </w:rPr>
        <w:t>;</w:t>
      </w:r>
    </w:p>
    <w:p w14:paraId="180E96BA" w14:textId="77777777" w:rsidR="00CC0480" w:rsidRPr="00286EBE" w:rsidRDefault="00CC0480" w:rsidP="00AF5B62">
      <w:pPr>
        <w:pStyle w:val="ListParagraph"/>
        <w:numPr>
          <w:ilvl w:val="0"/>
          <w:numId w:val="27"/>
        </w:numPr>
        <w:spacing w:line="480" w:lineRule="auto"/>
        <w:rPr>
          <w:rFonts w:ascii="Times New Roman" w:hAnsi="Times New Roman" w:cs="Times New Roman"/>
          <w:sz w:val="24"/>
          <w:szCs w:val="24"/>
        </w:rPr>
      </w:pPr>
      <w:r w:rsidRPr="00286EBE">
        <w:rPr>
          <w:rFonts w:ascii="Times New Roman" w:hAnsi="Times New Roman" w:cs="Times New Roman"/>
          <w:sz w:val="24"/>
          <w:szCs w:val="24"/>
        </w:rPr>
        <w:t>Provide guidance, oversight and training to ensure that ACFs</w:t>
      </w:r>
      <w:r w:rsidR="00286EBE" w:rsidRPr="00286EBE">
        <w:rPr>
          <w:rFonts w:ascii="Times New Roman" w:hAnsi="Times New Roman" w:cs="Times New Roman"/>
          <w:sz w:val="24"/>
          <w:szCs w:val="24"/>
        </w:rPr>
        <w:t xml:space="preserve"> comply</w:t>
      </w:r>
      <w:r w:rsidRPr="00286EBE">
        <w:rPr>
          <w:rFonts w:ascii="Times New Roman" w:hAnsi="Times New Roman" w:cs="Times New Roman"/>
          <w:sz w:val="24"/>
          <w:szCs w:val="24"/>
        </w:rPr>
        <w:t xml:space="preserve"> with </w:t>
      </w:r>
      <w:r w:rsidR="00286EBE" w:rsidRPr="00286EBE">
        <w:rPr>
          <w:rFonts w:ascii="Times New Roman" w:hAnsi="Times New Roman" w:cs="Times New Roman"/>
          <w:sz w:val="24"/>
          <w:szCs w:val="24"/>
        </w:rPr>
        <w:t>the Fair Housing Act, the Rehabilitation Act, and Section 1557 of the ACA when participating in or administering State programs</w:t>
      </w:r>
      <w:r w:rsidR="00286EBE">
        <w:rPr>
          <w:rFonts w:ascii="Times New Roman" w:hAnsi="Times New Roman" w:cs="Times New Roman"/>
          <w:sz w:val="24"/>
          <w:szCs w:val="24"/>
        </w:rPr>
        <w:t>, including conducting pre-admission and readmission screening, offering reasonable accommodations, and fielding reasonable accommodation requests</w:t>
      </w:r>
      <w:r w:rsidR="00205783" w:rsidRPr="00286EBE">
        <w:rPr>
          <w:rFonts w:ascii="Times New Roman" w:hAnsi="Times New Roman" w:cs="Times New Roman"/>
          <w:sz w:val="24"/>
          <w:szCs w:val="24"/>
        </w:rPr>
        <w:t>; and</w:t>
      </w:r>
    </w:p>
    <w:p w14:paraId="02B924AE" w14:textId="77777777" w:rsidR="00205783" w:rsidRDefault="00205783" w:rsidP="00205783">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Report on and allow monitoring of their affirmative activities to remedy unlawful conduct; and</w:t>
      </w:r>
    </w:p>
    <w:p w14:paraId="13C0E927" w14:textId="77777777" w:rsidR="00205783" w:rsidRPr="00205783" w:rsidRDefault="00205783" w:rsidP="00205783">
      <w:pPr>
        <w:pStyle w:val="ListParagraph"/>
        <w:numPr>
          <w:ilvl w:val="0"/>
          <w:numId w:val="27"/>
        </w:numPr>
        <w:spacing w:line="480" w:lineRule="auto"/>
        <w:rPr>
          <w:rFonts w:ascii="Times New Roman" w:hAnsi="Times New Roman" w:cs="Times New Roman"/>
          <w:sz w:val="24"/>
          <w:szCs w:val="24"/>
        </w:rPr>
      </w:pPr>
      <w:r>
        <w:rPr>
          <w:rFonts w:ascii="Times New Roman" w:hAnsi="Times New Roman" w:cs="Times New Roman"/>
          <w:sz w:val="24"/>
          <w:szCs w:val="24"/>
        </w:rPr>
        <w:t xml:space="preserve">Retain records to allow for appropriate monitoring.  </w:t>
      </w:r>
    </w:p>
    <w:p w14:paraId="6ABD2AA6" w14:textId="77777777" w:rsidR="00A253F3" w:rsidRPr="00472C8A" w:rsidRDefault="005C54CA" w:rsidP="00A253F3">
      <w:pPr>
        <w:pStyle w:val="ListParagraph"/>
        <w:numPr>
          <w:ilvl w:val="0"/>
          <w:numId w:val="22"/>
        </w:numPr>
        <w:spacing w:line="480" w:lineRule="auto"/>
        <w:rPr>
          <w:rFonts w:ascii="Times New Roman" w:hAnsi="Times New Roman" w:cs="Times New Roman"/>
          <w:sz w:val="24"/>
          <w:szCs w:val="24"/>
        </w:rPr>
      </w:pPr>
      <w:r w:rsidRPr="00472C8A">
        <w:rPr>
          <w:rFonts w:ascii="Times New Roman" w:hAnsi="Times New Roman" w:cs="Times New Roman"/>
          <w:sz w:val="24"/>
          <w:szCs w:val="24"/>
        </w:rPr>
        <w:t>Awarding such damages to Plaintiff</w:t>
      </w:r>
      <w:r w:rsidR="00BB66EE">
        <w:rPr>
          <w:rFonts w:ascii="Times New Roman" w:hAnsi="Times New Roman" w:cs="Times New Roman"/>
          <w:sz w:val="24"/>
          <w:szCs w:val="24"/>
        </w:rPr>
        <w:t xml:space="preserve"> FHJC</w:t>
      </w:r>
      <w:r w:rsidRPr="00472C8A">
        <w:rPr>
          <w:rFonts w:ascii="Times New Roman" w:hAnsi="Times New Roman" w:cs="Times New Roman"/>
          <w:sz w:val="24"/>
          <w:szCs w:val="24"/>
        </w:rPr>
        <w:t xml:space="preserve"> as will fully compensate for the diversion of resources and frustration of mission caused by </w:t>
      </w:r>
      <w:r w:rsidR="00CB7F73" w:rsidRPr="00472C8A">
        <w:rPr>
          <w:rFonts w:ascii="Times New Roman" w:hAnsi="Times New Roman" w:cs="Times New Roman"/>
          <w:sz w:val="24"/>
          <w:szCs w:val="24"/>
        </w:rPr>
        <w:t xml:space="preserve">the </w:t>
      </w:r>
      <w:r w:rsidR="00551DF0">
        <w:rPr>
          <w:rFonts w:ascii="Times New Roman" w:hAnsi="Times New Roman" w:cs="Times New Roman"/>
          <w:sz w:val="24"/>
          <w:szCs w:val="24"/>
        </w:rPr>
        <w:t>ACF Defendants</w:t>
      </w:r>
      <w:r w:rsidRPr="00472C8A">
        <w:rPr>
          <w:rFonts w:ascii="Times New Roman" w:hAnsi="Times New Roman" w:cs="Times New Roman"/>
          <w:sz w:val="24"/>
          <w:szCs w:val="24"/>
        </w:rPr>
        <w:t xml:space="preserve">’ </w:t>
      </w:r>
      <w:r w:rsidR="00764061" w:rsidRPr="00472C8A">
        <w:rPr>
          <w:rFonts w:ascii="Times New Roman" w:hAnsi="Times New Roman" w:cs="Times New Roman"/>
          <w:sz w:val="24"/>
          <w:szCs w:val="24"/>
        </w:rPr>
        <w:t xml:space="preserve">and the State Defendants’ </w:t>
      </w:r>
      <w:r w:rsidRPr="00472C8A">
        <w:rPr>
          <w:rFonts w:ascii="Times New Roman" w:hAnsi="Times New Roman" w:cs="Times New Roman"/>
          <w:sz w:val="24"/>
          <w:szCs w:val="24"/>
        </w:rPr>
        <w:t xml:space="preserve">unlawful practices;  </w:t>
      </w:r>
    </w:p>
    <w:p w14:paraId="761A1CF6" w14:textId="77777777" w:rsidR="00BB66EE" w:rsidRDefault="00BB66EE" w:rsidP="00BB66EE">
      <w:pPr>
        <w:pStyle w:val="ListParagraph"/>
        <w:numPr>
          <w:ilvl w:val="0"/>
          <w:numId w:val="22"/>
        </w:numPr>
        <w:spacing w:line="480" w:lineRule="auto"/>
        <w:rPr>
          <w:rFonts w:ascii="Times New Roman" w:hAnsi="Times New Roman" w:cs="Times New Roman"/>
          <w:sz w:val="24"/>
          <w:szCs w:val="24"/>
        </w:rPr>
      </w:pPr>
      <w:r w:rsidRPr="00472C8A">
        <w:rPr>
          <w:rFonts w:ascii="Times New Roman" w:hAnsi="Times New Roman" w:cs="Times New Roman"/>
          <w:sz w:val="24"/>
          <w:szCs w:val="24"/>
        </w:rPr>
        <w:t>Awarding such damages to Plaintiff</w:t>
      </w:r>
      <w:r>
        <w:rPr>
          <w:rFonts w:ascii="Times New Roman" w:hAnsi="Times New Roman" w:cs="Times New Roman"/>
          <w:sz w:val="24"/>
          <w:szCs w:val="24"/>
        </w:rPr>
        <w:t xml:space="preserve"> Jane Doe</w:t>
      </w:r>
      <w:r w:rsidRPr="00472C8A">
        <w:rPr>
          <w:rFonts w:ascii="Times New Roman" w:hAnsi="Times New Roman" w:cs="Times New Roman"/>
          <w:sz w:val="24"/>
          <w:szCs w:val="24"/>
        </w:rPr>
        <w:t xml:space="preserve"> as will fully compensate</w:t>
      </w:r>
      <w:r>
        <w:rPr>
          <w:rFonts w:ascii="Times New Roman" w:hAnsi="Times New Roman" w:cs="Times New Roman"/>
          <w:sz w:val="24"/>
          <w:szCs w:val="24"/>
        </w:rPr>
        <w:t xml:space="preserve"> her</w:t>
      </w:r>
      <w:r w:rsidRPr="00472C8A">
        <w:rPr>
          <w:rFonts w:ascii="Times New Roman" w:hAnsi="Times New Roman" w:cs="Times New Roman"/>
          <w:sz w:val="24"/>
          <w:szCs w:val="24"/>
        </w:rPr>
        <w:t xml:space="preserve"> for</w:t>
      </w:r>
      <w:r>
        <w:rPr>
          <w:rFonts w:ascii="Times New Roman" w:hAnsi="Times New Roman" w:cs="Times New Roman"/>
          <w:sz w:val="24"/>
          <w:szCs w:val="24"/>
        </w:rPr>
        <w:t xml:space="preserve"> her</w:t>
      </w:r>
      <w:r w:rsidRPr="00472C8A">
        <w:rPr>
          <w:rFonts w:ascii="Times New Roman" w:hAnsi="Times New Roman" w:cs="Times New Roman"/>
          <w:sz w:val="24"/>
          <w:szCs w:val="24"/>
        </w:rPr>
        <w:t xml:space="preserve"> </w:t>
      </w:r>
      <w:r w:rsidRPr="00BB66EE">
        <w:rPr>
          <w:rFonts w:ascii="Times New Roman" w:hAnsi="Times New Roman" w:cs="Times New Roman"/>
          <w:sz w:val="24"/>
          <w:szCs w:val="24"/>
        </w:rPr>
        <w:t xml:space="preserve">loss of civil rights, and other damages, including </w:t>
      </w:r>
      <w:r>
        <w:rPr>
          <w:rFonts w:ascii="Times New Roman" w:hAnsi="Times New Roman" w:cs="Times New Roman"/>
          <w:sz w:val="24"/>
          <w:szCs w:val="24"/>
        </w:rPr>
        <w:t xml:space="preserve">personal injury, </w:t>
      </w:r>
      <w:r w:rsidRPr="00BB66EE">
        <w:rPr>
          <w:rFonts w:ascii="Times New Roman" w:hAnsi="Times New Roman" w:cs="Times New Roman"/>
          <w:sz w:val="24"/>
          <w:szCs w:val="24"/>
        </w:rPr>
        <w:t>emotional distress</w:t>
      </w:r>
      <w:r>
        <w:rPr>
          <w:rFonts w:ascii="Times New Roman" w:hAnsi="Times New Roman" w:cs="Times New Roman"/>
          <w:sz w:val="24"/>
          <w:szCs w:val="24"/>
        </w:rPr>
        <w:t>, and</w:t>
      </w:r>
      <w:r w:rsidRPr="00BB66EE">
        <w:rPr>
          <w:rFonts w:ascii="Times New Roman" w:hAnsi="Times New Roman" w:cs="Times New Roman"/>
          <w:sz w:val="24"/>
          <w:szCs w:val="24"/>
        </w:rPr>
        <w:t xml:space="preserve"> humiliation </w:t>
      </w:r>
      <w:r>
        <w:rPr>
          <w:rFonts w:ascii="Times New Roman" w:hAnsi="Times New Roman" w:cs="Times New Roman"/>
          <w:sz w:val="24"/>
          <w:szCs w:val="24"/>
        </w:rPr>
        <w:t>caused by</w:t>
      </w:r>
      <w:r w:rsidRPr="00BB66EE">
        <w:rPr>
          <w:rFonts w:ascii="Times New Roman" w:hAnsi="Times New Roman" w:cs="Times New Roman"/>
          <w:sz w:val="24"/>
          <w:szCs w:val="24"/>
        </w:rPr>
        <w:t xml:space="preserve"> </w:t>
      </w:r>
      <w:r>
        <w:rPr>
          <w:rFonts w:ascii="Times New Roman" w:hAnsi="Times New Roman" w:cs="Times New Roman"/>
          <w:sz w:val="24"/>
          <w:szCs w:val="24"/>
        </w:rPr>
        <w:t>Defendant Village Housing Development Fund’s</w:t>
      </w:r>
      <w:r w:rsidRPr="00472C8A">
        <w:rPr>
          <w:rFonts w:ascii="Times New Roman" w:hAnsi="Times New Roman" w:cs="Times New Roman"/>
          <w:sz w:val="24"/>
          <w:szCs w:val="24"/>
        </w:rPr>
        <w:t xml:space="preserve"> and the State Defendants’ unlawful practices;  </w:t>
      </w:r>
    </w:p>
    <w:p w14:paraId="62D5F077" w14:textId="77777777" w:rsidR="00062CC6" w:rsidRPr="00BB66EE" w:rsidRDefault="00062CC6" w:rsidP="00BB66EE">
      <w:pPr>
        <w:pStyle w:val="ListParagraph"/>
        <w:numPr>
          <w:ilvl w:val="0"/>
          <w:numId w:val="22"/>
        </w:numPr>
        <w:spacing w:line="480" w:lineRule="auto"/>
        <w:rPr>
          <w:rFonts w:ascii="Times New Roman" w:hAnsi="Times New Roman" w:cs="Times New Roman"/>
          <w:sz w:val="24"/>
          <w:szCs w:val="24"/>
        </w:rPr>
      </w:pPr>
      <w:r>
        <w:rPr>
          <w:rFonts w:ascii="Times New Roman" w:hAnsi="Times New Roman" w:cs="Times New Roman"/>
          <w:sz w:val="24"/>
          <w:szCs w:val="24"/>
        </w:rPr>
        <w:t>Awarding such damages to Plaintiff John D</w:t>
      </w:r>
      <w:r w:rsidR="00ED7B73">
        <w:rPr>
          <w:rFonts w:ascii="Times New Roman" w:hAnsi="Times New Roman" w:cs="Times New Roman"/>
          <w:sz w:val="24"/>
          <w:szCs w:val="24"/>
        </w:rPr>
        <w:t>oe as will fully compensate him for his financial losses, and other damages caused by</w:t>
      </w:r>
      <w:r w:rsidR="00ED7B73" w:rsidRPr="00BB66EE">
        <w:rPr>
          <w:rFonts w:ascii="Times New Roman" w:hAnsi="Times New Roman" w:cs="Times New Roman"/>
          <w:sz w:val="24"/>
          <w:szCs w:val="24"/>
        </w:rPr>
        <w:t xml:space="preserve"> </w:t>
      </w:r>
      <w:r w:rsidR="00ED7B73">
        <w:rPr>
          <w:rFonts w:ascii="Times New Roman" w:hAnsi="Times New Roman" w:cs="Times New Roman"/>
          <w:sz w:val="24"/>
          <w:szCs w:val="24"/>
        </w:rPr>
        <w:t>Defendant Village Housing Development Fund’s</w:t>
      </w:r>
      <w:r w:rsidR="00ED7B73" w:rsidRPr="00472C8A">
        <w:rPr>
          <w:rFonts w:ascii="Times New Roman" w:hAnsi="Times New Roman" w:cs="Times New Roman"/>
          <w:sz w:val="24"/>
          <w:szCs w:val="24"/>
        </w:rPr>
        <w:t xml:space="preserve"> and the State Defendants’ unlawful practices;  </w:t>
      </w:r>
    </w:p>
    <w:p w14:paraId="44770309" w14:textId="77777777" w:rsidR="00A253F3" w:rsidRPr="00472C8A" w:rsidRDefault="005C54CA" w:rsidP="00A253F3">
      <w:pPr>
        <w:pStyle w:val="ListParagraph"/>
        <w:numPr>
          <w:ilvl w:val="0"/>
          <w:numId w:val="22"/>
        </w:numPr>
        <w:spacing w:line="480" w:lineRule="auto"/>
        <w:rPr>
          <w:rFonts w:ascii="Times New Roman" w:hAnsi="Times New Roman" w:cs="Times New Roman"/>
          <w:sz w:val="24"/>
          <w:szCs w:val="24"/>
        </w:rPr>
      </w:pPr>
      <w:r w:rsidRPr="00472C8A">
        <w:rPr>
          <w:rFonts w:ascii="Times New Roman" w:hAnsi="Times New Roman" w:cs="Times New Roman"/>
          <w:sz w:val="24"/>
          <w:szCs w:val="24"/>
        </w:rPr>
        <w:t>Awarding punitive damages to Plaintiff</w:t>
      </w:r>
      <w:r w:rsidR="00BB66EE">
        <w:rPr>
          <w:rFonts w:ascii="Times New Roman" w:hAnsi="Times New Roman" w:cs="Times New Roman"/>
          <w:sz w:val="24"/>
          <w:szCs w:val="24"/>
        </w:rPr>
        <w:t>s</w:t>
      </w:r>
      <w:r w:rsidRPr="00472C8A">
        <w:rPr>
          <w:rFonts w:ascii="Times New Roman" w:hAnsi="Times New Roman" w:cs="Times New Roman"/>
          <w:sz w:val="24"/>
          <w:szCs w:val="24"/>
        </w:rPr>
        <w:t xml:space="preserve">; </w:t>
      </w:r>
    </w:p>
    <w:p w14:paraId="24BC4923" w14:textId="77777777" w:rsidR="00407BC3" w:rsidRDefault="005C54CA" w:rsidP="00A253F3">
      <w:pPr>
        <w:pStyle w:val="ListParagraph"/>
        <w:numPr>
          <w:ilvl w:val="0"/>
          <w:numId w:val="22"/>
        </w:numPr>
        <w:spacing w:line="480" w:lineRule="auto"/>
        <w:rPr>
          <w:rFonts w:ascii="Times New Roman" w:hAnsi="Times New Roman" w:cs="Times New Roman"/>
          <w:sz w:val="24"/>
          <w:szCs w:val="24"/>
        </w:rPr>
      </w:pPr>
      <w:r w:rsidRPr="00472C8A">
        <w:rPr>
          <w:rFonts w:ascii="Times New Roman" w:hAnsi="Times New Roman" w:cs="Times New Roman"/>
          <w:sz w:val="24"/>
          <w:szCs w:val="24"/>
        </w:rPr>
        <w:t>Awarding Plaintiff</w:t>
      </w:r>
      <w:r w:rsidR="00BB66EE">
        <w:rPr>
          <w:rFonts w:ascii="Times New Roman" w:hAnsi="Times New Roman" w:cs="Times New Roman"/>
          <w:sz w:val="24"/>
          <w:szCs w:val="24"/>
        </w:rPr>
        <w:t>s</w:t>
      </w:r>
      <w:r w:rsidRPr="00472C8A">
        <w:rPr>
          <w:rFonts w:ascii="Times New Roman" w:hAnsi="Times New Roman" w:cs="Times New Roman"/>
          <w:sz w:val="24"/>
          <w:szCs w:val="24"/>
        </w:rPr>
        <w:t xml:space="preserve"> reasonable attorneys’ fees, costs, and expenses incurred in prosecuting this action</w:t>
      </w:r>
      <w:r w:rsidR="009551A4">
        <w:rPr>
          <w:rFonts w:ascii="Times New Roman" w:hAnsi="Times New Roman" w:cs="Times New Roman"/>
          <w:sz w:val="24"/>
          <w:szCs w:val="24"/>
        </w:rPr>
        <w:t>;</w:t>
      </w:r>
    </w:p>
    <w:p w14:paraId="664E8786" w14:textId="77777777" w:rsidR="00300A7A" w:rsidRPr="00472C8A" w:rsidRDefault="005C54CA" w:rsidP="00A253F3">
      <w:pPr>
        <w:pStyle w:val="ListParagraph"/>
        <w:numPr>
          <w:ilvl w:val="0"/>
          <w:numId w:val="22"/>
        </w:numPr>
        <w:spacing w:line="480" w:lineRule="auto"/>
        <w:rPr>
          <w:rFonts w:ascii="Times New Roman" w:hAnsi="Times New Roman" w:cs="Times New Roman"/>
          <w:sz w:val="24"/>
          <w:szCs w:val="24"/>
        </w:rPr>
      </w:pPr>
      <w:r w:rsidRPr="00472C8A">
        <w:rPr>
          <w:rFonts w:ascii="Times New Roman" w:hAnsi="Times New Roman" w:cs="Times New Roman"/>
          <w:sz w:val="24"/>
          <w:szCs w:val="24"/>
        </w:rPr>
        <w:t>Granting Plaintiff</w:t>
      </w:r>
      <w:r w:rsidR="00BB66EE">
        <w:rPr>
          <w:rFonts w:ascii="Times New Roman" w:hAnsi="Times New Roman" w:cs="Times New Roman"/>
          <w:sz w:val="24"/>
          <w:szCs w:val="24"/>
        </w:rPr>
        <w:t>s</w:t>
      </w:r>
      <w:r w:rsidRPr="00472C8A">
        <w:rPr>
          <w:rFonts w:ascii="Times New Roman" w:hAnsi="Times New Roman" w:cs="Times New Roman"/>
          <w:sz w:val="24"/>
          <w:szCs w:val="24"/>
        </w:rPr>
        <w:t xml:space="preserve"> such other further relief as may be just and proper. </w:t>
      </w:r>
    </w:p>
    <w:p w14:paraId="6DB20847" w14:textId="77777777" w:rsidR="00300A7A" w:rsidRPr="00472C8A" w:rsidRDefault="00300A7A" w:rsidP="00965B09">
      <w:pPr>
        <w:spacing w:line="480" w:lineRule="auto"/>
        <w:jc w:val="center"/>
        <w:rPr>
          <w:rFonts w:ascii="Times New Roman" w:hAnsi="Times New Roman" w:cs="Times New Roman"/>
          <w:b/>
          <w:sz w:val="24"/>
          <w:szCs w:val="24"/>
          <w:u w:val="single"/>
        </w:rPr>
      </w:pPr>
      <w:r w:rsidRPr="00472C8A">
        <w:rPr>
          <w:rFonts w:ascii="Times New Roman" w:hAnsi="Times New Roman" w:cs="Times New Roman"/>
          <w:b/>
          <w:sz w:val="24"/>
          <w:szCs w:val="24"/>
          <w:u w:val="single"/>
        </w:rPr>
        <w:t>JURY DEMAND</w:t>
      </w:r>
    </w:p>
    <w:p w14:paraId="61F47B82" w14:textId="77777777" w:rsidR="00E40B20" w:rsidRPr="00472C8A" w:rsidRDefault="005C54CA" w:rsidP="00EF1011">
      <w:pPr>
        <w:spacing w:line="480" w:lineRule="auto"/>
        <w:ind w:firstLine="720"/>
        <w:rPr>
          <w:rFonts w:ascii="Times New Roman" w:hAnsi="Times New Roman" w:cs="Times New Roman"/>
          <w:sz w:val="24"/>
          <w:szCs w:val="24"/>
        </w:rPr>
      </w:pPr>
      <w:r w:rsidRPr="00472C8A">
        <w:rPr>
          <w:rFonts w:ascii="Times New Roman" w:hAnsi="Times New Roman" w:cs="Times New Roman"/>
          <w:sz w:val="24"/>
          <w:szCs w:val="24"/>
        </w:rPr>
        <w:t>Plaintiff</w:t>
      </w:r>
      <w:r w:rsidR="00D1282E">
        <w:rPr>
          <w:rFonts w:ascii="Times New Roman" w:hAnsi="Times New Roman" w:cs="Times New Roman"/>
          <w:sz w:val="24"/>
          <w:szCs w:val="24"/>
        </w:rPr>
        <w:t>s</w:t>
      </w:r>
      <w:r w:rsidRPr="00472C8A">
        <w:rPr>
          <w:rFonts w:ascii="Times New Roman" w:hAnsi="Times New Roman" w:cs="Times New Roman"/>
          <w:sz w:val="24"/>
          <w:szCs w:val="24"/>
        </w:rPr>
        <w:t xml:space="preserve"> hereby demand a trial on the merits by jury pursuant to Fed. R. Civ. P. 38. </w:t>
      </w:r>
    </w:p>
    <w:p w14:paraId="7B3323D5" w14:textId="77777777" w:rsidR="00E40B20" w:rsidRPr="00472C8A" w:rsidRDefault="00E40B20" w:rsidP="005C54CA">
      <w:pPr>
        <w:widowControl w:val="0"/>
        <w:rPr>
          <w:rFonts w:ascii="Times New Roman" w:hAnsi="Times New Roman" w:cs="Times New Roman"/>
          <w:sz w:val="24"/>
          <w:szCs w:val="24"/>
        </w:rPr>
      </w:pPr>
    </w:p>
    <w:p w14:paraId="3C345BB2" w14:textId="77777777" w:rsidR="00047A07" w:rsidRDefault="00047A07">
      <w:pPr>
        <w:rPr>
          <w:rFonts w:ascii="Times New Roman" w:hAnsi="Times New Roman" w:cs="Times New Roman"/>
          <w:sz w:val="24"/>
          <w:szCs w:val="24"/>
        </w:rPr>
      </w:pPr>
      <w:r>
        <w:rPr>
          <w:rFonts w:ascii="Times New Roman" w:hAnsi="Times New Roman" w:cs="Times New Roman"/>
          <w:sz w:val="24"/>
          <w:szCs w:val="24"/>
        </w:rPr>
        <w:br w:type="page"/>
      </w:r>
    </w:p>
    <w:p w14:paraId="73F29B03" w14:textId="0695CF0A" w:rsidR="005C54CA" w:rsidRPr="00472C8A" w:rsidRDefault="005C54CA" w:rsidP="00660D80">
      <w:pPr>
        <w:widowControl w:val="0"/>
        <w:spacing w:after="0"/>
        <w:rPr>
          <w:rFonts w:ascii="Times New Roman" w:hAnsi="Times New Roman" w:cs="Times New Roman"/>
          <w:sz w:val="24"/>
          <w:szCs w:val="24"/>
        </w:rPr>
      </w:pPr>
      <w:r w:rsidRPr="00472C8A">
        <w:rPr>
          <w:rFonts w:ascii="Times New Roman" w:hAnsi="Times New Roman" w:cs="Times New Roman"/>
          <w:sz w:val="24"/>
          <w:szCs w:val="24"/>
        </w:rPr>
        <w:t>Dated:  New York, New York</w:t>
      </w:r>
    </w:p>
    <w:p w14:paraId="3D31AD03" w14:textId="70198656" w:rsidR="005C54CA" w:rsidRPr="00472C8A" w:rsidRDefault="00AF235D" w:rsidP="00660D80">
      <w:pPr>
        <w:widowControl w:val="0"/>
        <w:spacing w:after="0"/>
        <w:ind w:firstLine="720"/>
        <w:rPr>
          <w:rFonts w:ascii="Times New Roman" w:hAnsi="Times New Roman" w:cs="Times New Roman"/>
          <w:sz w:val="24"/>
          <w:szCs w:val="24"/>
        </w:rPr>
      </w:pPr>
      <w:r>
        <w:rPr>
          <w:rFonts w:ascii="Times New Roman" w:hAnsi="Times New Roman" w:cs="Times New Roman"/>
          <w:sz w:val="24"/>
          <w:szCs w:val="24"/>
        </w:rPr>
        <w:t xml:space="preserve">April </w:t>
      </w:r>
      <w:r w:rsidR="00FA3A75">
        <w:rPr>
          <w:rFonts w:ascii="Times New Roman" w:hAnsi="Times New Roman" w:cs="Times New Roman"/>
          <w:sz w:val="24"/>
          <w:szCs w:val="24"/>
        </w:rPr>
        <w:t>11</w:t>
      </w:r>
      <w:r w:rsidRPr="00472C8A">
        <w:rPr>
          <w:rFonts w:ascii="Times New Roman" w:hAnsi="Times New Roman" w:cs="Times New Roman"/>
          <w:sz w:val="24"/>
          <w:szCs w:val="24"/>
        </w:rPr>
        <w:t xml:space="preserve">, </w:t>
      </w:r>
      <w:r w:rsidR="00300A7A" w:rsidRPr="00472C8A">
        <w:rPr>
          <w:rFonts w:ascii="Times New Roman" w:hAnsi="Times New Roman" w:cs="Times New Roman"/>
          <w:sz w:val="24"/>
          <w:szCs w:val="24"/>
        </w:rPr>
        <w:t>2018</w:t>
      </w:r>
    </w:p>
    <w:p w14:paraId="35C72DB9" w14:textId="77777777" w:rsidR="00D1282E" w:rsidRDefault="00D1282E" w:rsidP="00940705">
      <w:pPr>
        <w:spacing w:after="0" w:line="480" w:lineRule="auto"/>
        <w:rPr>
          <w:rFonts w:ascii="Times New Roman" w:hAnsi="Times New Roman" w:cs="Times New Roman"/>
          <w:sz w:val="24"/>
          <w:szCs w:val="24"/>
        </w:rPr>
      </w:pPr>
    </w:p>
    <w:p w14:paraId="3531DFAF" w14:textId="77777777" w:rsidR="00234F87" w:rsidRPr="00234F87" w:rsidRDefault="00234F87" w:rsidP="00A86A81">
      <w:pPr>
        <w:spacing w:after="0" w:line="240" w:lineRule="auto"/>
        <w:ind w:left="4320"/>
        <w:rPr>
          <w:rFonts w:ascii="Times New Roman" w:hAnsi="Times New Roman" w:cs="Times New Roman"/>
          <w:sz w:val="24"/>
          <w:szCs w:val="24"/>
        </w:rPr>
      </w:pPr>
      <w:r w:rsidRPr="00234F87">
        <w:rPr>
          <w:rFonts w:ascii="Times New Roman" w:hAnsi="Times New Roman" w:cs="Times New Roman"/>
          <w:sz w:val="24"/>
          <w:szCs w:val="24"/>
        </w:rPr>
        <w:t>Respectfully submitted,</w:t>
      </w:r>
    </w:p>
    <w:p w14:paraId="555F0F5E" w14:textId="77777777" w:rsidR="00234F87" w:rsidRPr="00234F87" w:rsidRDefault="00234F87" w:rsidP="00A86A81">
      <w:pPr>
        <w:spacing w:after="0" w:line="240" w:lineRule="auto"/>
        <w:ind w:left="4320"/>
        <w:rPr>
          <w:rFonts w:ascii="Times New Roman" w:hAnsi="Times New Roman" w:cs="Times New Roman"/>
          <w:sz w:val="24"/>
          <w:szCs w:val="24"/>
        </w:rPr>
      </w:pPr>
    </w:p>
    <w:p w14:paraId="3ADD7E56" w14:textId="77777777" w:rsidR="00234F87" w:rsidRPr="00234F87" w:rsidRDefault="00234F87" w:rsidP="00A86A81">
      <w:pPr>
        <w:spacing w:after="0" w:line="240" w:lineRule="auto"/>
        <w:ind w:left="4320"/>
        <w:rPr>
          <w:rFonts w:ascii="Times New Roman" w:hAnsi="Times New Roman" w:cs="Times New Roman"/>
          <w:sz w:val="24"/>
          <w:szCs w:val="24"/>
        </w:rPr>
      </w:pPr>
      <w:r w:rsidRPr="00234F87">
        <w:rPr>
          <w:rFonts w:ascii="Times New Roman" w:hAnsi="Times New Roman" w:cs="Times New Roman"/>
          <w:sz w:val="24"/>
          <w:szCs w:val="24"/>
        </w:rPr>
        <w:tab/>
      </w:r>
      <w:r w:rsidRPr="00234F87">
        <w:rPr>
          <w:rFonts w:ascii="Times New Roman" w:hAnsi="Times New Roman" w:cs="Times New Roman"/>
          <w:sz w:val="24"/>
          <w:szCs w:val="24"/>
        </w:rPr>
        <w:tab/>
      </w:r>
      <w:r w:rsidRPr="00234F87">
        <w:rPr>
          <w:rFonts w:ascii="Times New Roman" w:hAnsi="Times New Roman" w:cs="Times New Roman"/>
          <w:sz w:val="24"/>
          <w:szCs w:val="24"/>
        </w:rPr>
        <w:tab/>
      </w:r>
      <w:r w:rsidRPr="00234F87">
        <w:rPr>
          <w:rFonts w:ascii="Times New Roman" w:hAnsi="Times New Roman" w:cs="Times New Roman"/>
          <w:sz w:val="24"/>
          <w:szCs w:val="24"/>
        </w:rPr>
        <w:tab/>
      </w:r>
      <w:r w:rsidRPr="00234F87">
        <w:rPr>
          <w:rFonts w:ascii="Times New Roman" w:hAnsi="Times New Roman" w:cs="Times New Roman"/>
          <w:sz w:val="24"/>
          <w:szCs w:val="24"/>
        </w:rPr>
        <w:tab/>
      </w:r>
      <w:r w:rsidRPr="00234F87">
        <w:rPr>
          <w:rFonts w:ascii="Times New Roman" w:hAnsi="Times New Roman" w:cs="Times New Roman"/>
          <w:sz w:val="24"/>
          <w:szCs w:val="24"/>
        </w:rPr>
        <w:tab/>
      </w:r>
    </w:p>
    <w:p w14:paraId="5E448660" w14:textId="30F576DC" w:rsidR="00234F87" w:rsidRPr="00234F87" w:rsidRDefault="00234F87" w:rsidP="00A86A81">
      <w:pPr>
        <w:spacing w:after="0" w:line="240" w:lineRule="auto"/>
        <w:ind w:left="4320"/>
        <w:rPr>
          <w:rFonts w:ascii="Times New Roman" w:hAnsi="Times New Roman" w:cs="Times New Roman"/>
          <w:sz w:val="24"/>
          <w:szCs w:val="24"/>
        </w:rPr>
      </w:pPr>
      <w:r w:rsidRPr="00234F87">
        <w:rPr>
          <w:rFonts w:ascii="Times New Roman" w:hAnsi="Times New Roman" w:cs="Times New Roman"/>
          <w:sz w:val="24"/>
          <w:szCs w:val="24"/>
        </w:rPr>
        <w:t>_______</w:t>
      </w:r>
      <w:r w:rsidR="009049B9">
        <w:rPr>
          <w:rFonts w:ascii="Times New Roman" w:hAnsi="Times New Roman" w:cs="Times New Roman"/>
          <w:sz w:val="24"/>
          <w:szCs w:val="24"/>
          <w:u w:val="single"/>
        </w:rPr>
        <w:t>/s/</w:t>
      </w:r>
      <w:bookmarkStart w:id="1" w:name="_GoBack"/>
      <w:bookmarkEnd w:id="1"/>
      <w:r w:rsidRPr="00234F87">
        <w:rPr>
          <w:rFonts w:ascii="Times New Roman" w:hAnsi="Times New Roman" w:cs="Times New Roman"/>
          <w:sz w:val="24"/>
          <w:szCs w:val="24"/>
        </w:rPr>
        <w:t>___________________</w:t>
      </w:r>
      <w:r w:rsidR="00A86A81">
        <w:rPr>
          <w:rFonts w:ascii="Times New Roman" w:hAnsi="Times New Roman" w:cs="Times New Roman"/>
          <w:sz w:val="24"/>
          <w:szCs w:val="24"/>
        </w:rPr>
        <w:t>__________</w:t>
      </w:r>
    </w:p>
    <w:p w14:paraId="05E4089D" w14:textId="77777777" w:rsidR="00234F87" w:rsidRDefault="00234F87" w:rsidP="00A86A81">
      <w:pPr>
        <w:spacing w:after="0" w:line="240" w:lineRule="auto"/>
        <w:ind w:left="4320"/>
        <w:rPr>
          <w:rFonts w:ascii="Times New Roman" w:hAnsi="Times New Roman" w:cs="Times New Roman"/>
          <w:sz w:val="24"/>
          <w:szCs w:val="24"/>
        </w:rPr>
      </w:pPr>
      <w:r w:rsidRPr="00234F87">
        <w:rPr>
          <w:rFonts w:ascii="Times New Roman" w:hAnsi="Times New Roman" w:cs="Times New Roman"/>
          <w:sz w:val="24"/>
          <w:szCs w:val="24"/>
        </w:rPr>
        <w:t>Jota Borgmann, Esq. (JB-1227), of counsel to Jeanette Zelhof, Esq.</w:t>
      </w:r>
    </w:p>
    <w:p w14:paraId="182B2C8E" w14:textId="77777777" w:rsidR="007F48B2" w:rsidRDefault="007F48B2" w:rsidP="00A86A81">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Tanya Kessler</w:t>
      </w:r>
      <w:r w:rsidR="00E16F18">
        <w:rPr>
          <w:rFonts w:ascii="Times New Roman" w:hAnsi="Times New Roman" w:cs="Times New Roman"/>
          <w:sz w:val="24"/>
          <w:szCs w:val="24"/>
        </w:rPr>
        <w:t xml:space="preserve"> (TK-0940)</w:t>
      </w:r>
    </w:p>
    <w:p w14:paraId="4B58FBEF" w14:textId="77777777" w:rsidR="007F48B2" w:rsidRPr="00234F87" w:rsidRDefault="007F48B2" w:rsidP="00A86A81">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Kevin Cremin</w:t>
      </w:r>
      <w:r w:rsidR="00C06C18">
        <w:rPr>
          <w:rFonts w:ascii="Times New Roman" w:hAnsi="Times New Roman" w:cs="Times New Roman"/>
          <w:sz w:val="24"/>
          <w:szCs w:val="24"/>
        </w:rPr>
        <w:t xml:space="preserve"> </w:t>
      </w:r>
      <w:r w:rsidR="00C06C18" w:rsidRPr="00C06C18">
        <w:rPr>
          <w:rFonts w:ascii="Times New Roman" w:hAnsi="Times New Roman" w:cs="Times New Roman"/>
          <w:sz w:val="24"/>
          <w:szCs w:val="24"/>
        </w:rPr>
        <w:t>(KC-4319)</w:t>
      </w:r>
    </w:p>
    <w:p w14:paraId="2FC5CA14" w14:textId="77777777" w:rsidR="00234F87" w:rsidRPr="00234F87" w:rsidRDefault="007F48B2" w:rsidP="00A86A81">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MOBILIZATION FOR JUSTICE</w:t>
      </w:r>
      <w:r w:rsidR="00234F87" w:rsidRPr="00234F87">
        <w:rPr>
          <w:rFonts w:ascii="Times New Roman" w:hAnsi="Times New Roman" w:cs="Times New Roman"/>
          <w:sz w:val="24"/>
          <w:szCs w:val="24"/>
        </w:rPr>
        <w:t>, INC.</w:t>
      </w:r>
    </w:p>
    <w:p w14:paraId="51E63B54" w14:textId="77777777" w:rsidR="00234F87" w:rsidRPr="00234F87" w:rsidRDefault="007F48B2" w:rsidP="00A86A81">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100 William Street, 6</w:t>
      </w:r>
      <w:r w:rsidRPr="007F48B2">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14:paraId="087EEC19" w14:textId="77777777" w:rsidR="00234F87" w:rsidRPr="00234F87" w:rsidRDefault="00234F87" w:rsidP="00A86A81">
      <w:pPr>
        <w:spacing w:after="0" w:line="240" w:lineRule="auto"/>
        <w:ind w:left="4320"/>
        <w:rPr>
          <w:rFonts w:ascii="Times New Roman" w:hAnsi="Times New Roman" w:cs="Times New Roman"/>
          <w:sz w:val="24"/>
          <w:szCs w:val="24"/>
        </w:rPr>
      </w:pPr>
      <w:r w:rsidRPr="00234F87">
        <w:rPr>
          <w:rFonts w:ascii="Times New Roman" w:hAnsi="Times New Roman" w:cs="Times New Roman"/>
          <w:sz w:val="24"/>
          <w:szCs w:val="24"/>
        </w:rPr>
        <w:t>New York, New York 100</w:t>
      </w:r>
      <w:r w:rsidR="007F48B2">
        <w:rPr>
          <w:rFonts w:ascii="Times New Roman" w:hAnsi="Times New Roman" w:cs="Times New Roman"/>
          <w:sz w:val="24"/>
          <w:szCs w:val="24"/>
        </w:rPr>
        <w:t>38</w:t>
      </w:r>
    </w:p>
    <w:p w14:paraId="083421C0" w14:textId="77777777" w:rsidR="00234F87" w:rsidRPr="00234F87" w:rsidRDefault="00234F87" w:rsidP="00A86A81">
      <w:pPr>
        <w:spacing w:after="0" w:line="240" w:lineRule="auto"/>
        <w:ind w:left="4320"/>
        <w:rPr>
          <w:rFonts w:ascii="Times New Roman" w:hAnsi="Times New Roman" w:cs="Times New Roman"/>
          <w:sz w:val="24"/>
          <w:szCs w:val="24"/>
        </w:rPr>
      </w:pPr>
      <w:r w:rsidRPr="00234F87">
        <w:rPr>
          <w:rFonts w:ascii="Times New Roman" w:hAnsi="Times New Roman" w:cs="Times New Roman"/>
          <w:sz w:val="24"/>
          <w:szCs w:val="24"/>
        </w:rPr>
        <w:t xml:space="preserve">(212) 417-3717 </w:t>
      </w:r>
    </w:p>
    <w:p w14:paraId="52FF6BBC" w14:textId="77777777" w:rsidR="00234F87" w:rsidRPr="00234F87" w:rsidRDefault="00234F87" w:rsidP="00A86A81">
      <w:pPr>
        <w:spacing w:after="0" w:line="240" w:lineRule="auto"/>
        <w:ind w:left="4320"/>
        <w:rPr>
          <w:rFonts w:ascii="Times New Roman" w:hAnsi="Times New Roman" w:cs="Times New Roman"/>
          <w:sz w:val="24"/>
          <w:szCs w:val="24"/>
        </w:rPr>
      </w:pPr>
      <w:r w:rsidRPr="00234F87">
        <w:rPr>
          <w:rFonts w:ascii="Times New Roman" w:hAnsi="Times New Roman" w:cs="Times New Roman"/>
          <w:sz w:val="24"/>
          <w:szCs w:val="24"/>
        </w:rPr>
        <w:t>jborgmann@mf</w:t>
      </w:r>
      <w:r w:rsidR="007F48B2">
        <w:rPr>
          <w:rFonts w:ascii="Times New Roman" w:hAnsi="Times New Roman" w:cs="Times New Roman"/>
          <w:sz w:val="24"/>
          <w:szCs w:val="24"/>
        </w:rPr>
        <w:t>jlegal</w:t>
      </w:r>
      <w:r w:rsidRPr="00234F87">
        <w:rPr>
          <w:rFonts w:ascii="Times New Roman" w:hAnsi="Times New Roman" w:cs="Times New Roman"/>
          <w:sz w:val="24"/>
          <w:szCs w:val="24"/>
        </w:rPr>
        <w:t>.org</w:t>
      </w:r>
    </w:p>
    <w:p w14:paraId="2BD4F2D9" w14:textId="77777777" w:rsidR="007F48B2" w:rsidRDefault="007F48B2" w:rsidP="00A86A81">
      <w:pPr>
        <w:spacing w:after="0" w:line="240" w:lineRule="auto"/>
        <w:ind w:left="4320"/>
        <w:rPr>
          <w:rFonts w:ascii="Times New Roman" w:hAnsi="Times New Roman" w:cs="Times New Roman"/>
          <w:sz w:val="24"/>
          <w:szCs w:val="24"/>
        </w:rPr>
      </w:pPr>
    </w:p>
    <w:p w14:paraId="00F19F54" w14:textId="77777777" w:rsidR="00FA3A75" w:rsidRDefault="00FA3A75" w:rsidP="00A86A81">
      <w:pPr>
        <w:spacing w:after="0" w:line="240" w:lineRule="auto"/>
        <w:ind w:left="4320"/>
        <w:rPr>
          <w:rFonts w:ascii="Times New Roman" w:hAnsi="Times New Roman" w:cs="Times New Roman"/>
          <w:sz w:val="24"/>
          <w:szCs w:val="24"/>
        </w:rPr>
      </w:pPr>
    </w:p>
    <w:p w14:paraId="6599FE58" w14:textId="6F0D6B99" w:rsidR="007F48B2" w:rsidRPr="00660D80" w:rsidRDefault="007F48B2" w:rsidP="00A86A81">
      <w:pPr>
        <w:spacing w:after="0" w:line="240" w:lineRule="auto"/>
        <w:ind w:left="4320"/>
        <w:rPr>
          <w:rFonts w:ascii="Times New Roman" w:hAnsi="Times New Roman" w:cs="Times New Roman"/>
          <w:i/>
          <w:sz w:val="24"/>
          <w:szCs w:val="24"/>
        </w:rPr>
      </w:pPr>
      <w:r>
        <w:rPr>
          <w:rFonts w:ascii="Times New Roman" w:hAnsi="Times New Roman" w:cs="Times New Roman"/>
          <w:sz w:val="24"/>
          <w:szCs w:val="24"/>
        </w:rPr>
        <w:t xml:space="preserve">Susan </w:t>
      </w:r>
      <w:r w:rsidR="0088218D">
        <w:rPr>
          <w:rFonts w:ascii="Times New Roman" w:hAnsi="Times New Roman" w:cs="Times New Roman"/>
          <w:sz w:val="24"/>
          <w:szCs w:val="24"/>
        </w:rPr>
        <w:t xml:space="preserve">Ann </w:t>
      </w:r>
      <w:r>
        <w:rPr>
          <w:rFonts w:ascii="Times New Roman" w:hAnsi="Times New Roman" w:cs="Times New Roman"/>
          <w:sz w:val="24"/>
          <w:szCs w:val="24"/>
        </w:rPr>
        <w:t>Silverstein</w:t>
      </w:r>
      <w:r w:rsidR="00660D80">
        <w:rPr>
          <w:rFonts w:ascii="Times New Roman" w:hAnsi="Times New Roman" w:cs="Times New Roman"/>
          <w:sz w:val="24"/>
          <w:szCs w:val="24"/>
        </w:rPr>
        <w:t xml:space="preserve">, </w:t>
      </w:r>
      <w:r w:rsidR="00A86A81">
        <w:rPr>
          <w:rFonts w:ascii="Times New Roman" w:hAnsi="Times New Roman" w:cs="Times New Roman"/>
          <w:i/>
          <w:sz w:val="24"/>
          <w:szCs w:val="24"/>
        </w:rPr>
        <w:t xml:space="preserve">SDNY </w:t>
      </w:r>
      <w:r w:rsidR="00660D80">
        <w:rPr>
          <w:rFonts w:ascii="Times New Roman" w:hAnsi="Times New Roman" w:cs="Times New Roman"/>
          <w:i/>
          <w:sz w:val="24"/>
          <w:szCs w:val="24"/>
        </w:rPr>
        <w:t>admission pending</w:t>
      </w:r>
    </w:p>
    <w:p w14:paraId="4C2E69CC" w14:textId="77777777" w:rsidR="007F48B2" w:rsidRDefault="007F48B2" w:rsidP="00A86A81">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AARP FOUNDATION LITIGATION, INC.</w:t>
      </w:r>
    </w:p>
    <w:p w14:paraId="2B9D9E4A" w14:textId="77777777" w:rsidR="007F48B2" w:rsidRDefault="007F48B2" w:rsidP="00A86A81">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601 E Street NW</w:t>
      </w:r>
    </w:p>
    <w:p w14:paraId="58CE34EE" w14:textId="77777777" w:rsidR="007F48B2" w:rsidRDefault="007F48B2" w:rsidP="00A86A81">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Washington, DC 20049</w:t>
      </w:r>
    </w:p>
    <w:p w14:paraId="79D16334" w14:textId="77777777" w:rsidR="007F48B2" w:rsidRPr="007F48B2" w:rsidRDefault="007F48B2" w:rsidP="00A86A81">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w:t>
      </w:r>
      <w:r w:rsidRPr="007F48B2">
        <w:rPr>
          <w:rFonts w:ascii="Times New Roman" w:hAnsi="Times New Roman" w:cs="Times New Roman"/>
          <w:sz w:val="24"/>
          <w:szCs w:val="24"/>
        </w:rPr>
        <w:t>202</w:t>
      </w:r>
      <w:r>
        <w:rPr>
          <w:rFonts w:ascii="Times New Roman" w:hAnsi="Times New Roman" w:cs="Times New Roman"/>
          <w:sz w:val="24"/>
          <w:szCs w:val="24"/>
        </w:rPr>
        <w:t xml:space="preserve">) </w:t>
      </w:r>
      <w:r w:rsidRPr="007F48B2">
        <w:rPr>
          <w:rFonts w:ascii="Times New Roman" w:hAnsi="Times New Roman" w:cs="Times New Roman"/>
          <w:sz w:val="24"/>
          <w:szCs w:val="24"/>
        </w:rPr>
        <w:t>434-2159</w:t>
      </w:r>
    </w:p>
    <w:p w14:paraId="70D7AC70" w14:textId="04D4C816" w:rsidR="007F48B2" w:rsidRPr="007F48B2" w:rsidRDefault="007F48B2" w:rsidP="00A86A81">
      <w:pPr>
        <w:spacing w:after="0" w:line="240" w:lineRule="auto"/>
        <w:ind w:left="4320"/>
        <w:rPr>
          <w:rFonts w:ascii="Times New Roman" w:hAnsi="Times New Roman" w:cs="Times New Roman"/>
          <w:sz w:val="24"/>
          <w:szCs w:val="24"/>
        </w:rPr>
      </w:pPr>
      <w:r w:rsidRPr="00660D80">
        <w:rPr>
          <w:rFonts w:ascii="Times New Roman" w:hAnsi="Times New Roman" w:cs="Times New Roman"/>
          <w:sz w:val="24"/>
          <w:szCs w:val="24"/>
        </w:rPr>
        <w:t>ssilverstein@aarp.org</w:t>
      </w:r>
    </w:p>
    <w:p w14:paraId="1CFF29EB" w14:textId="77777777" w:rsidR="007F48B2" w:rsidRDefault="007F48B2" w:rsidP="00A86A81">
      <w:pPr>
        <w:spacing w:after="0" w:line="240" w:lineRule="auto"/>
        <w:ind w:left="4320"/>
        <w:rPr>
          <w:rFonts w:ascii="Times New Roman" w:hAnsi="Times New Roman" w:cs="Times New Roman"/>
          <w:sz w:val="24"/>
          <w:szCs w:val="24"/>
        </w:rPr>
      </w:pPr>
    </w:p>
    <w:p w14:paraId="03F7DF23" w14:textId="77777777" w:rsidR="00250F1F" w:rsidRPr="00472C8A" w:rsidRDefault="00234F87" w:rsidP="00A86A81">
      <w:pPr>
        <w:spacing w:after="0" w:line="240" w:lineRule="auto"/>
        <w:ind w:left="4320"/>
        <w:rPr>
          <w:rFonts w:ascii="Times New Roman" w:hAnsi="Times New Roman" w:cs="Times New Roman"/>
          <w:sz w:val="24"/>
          <w:szCs w:val="24"/>
        </w:rPr>
      </w:pPr>
      <w:r w:rsidRPr="00234F87">
        <w:rPr>
          <w:rFonts w:ascii="Times New Roman" w:hAnsi="Times New Roman" w:cs="Times New Roman"/>
          <w:sz w:val="24"/>
          <w:szCs w:val="24"/>
        </w:rPr>
        <w:t>Attorneys for Plaintiffs</w:t>
      </w:r>
    </w:p>
    <w:sectPr w:rsidR="00250F1F" w:rsidRPr="00472C8A" w:rsidSect="00030BB8">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389D0" w14:textId="77777777" w:rsidR="00374BAF" w:rsidRDefault="00374BAF" w:rsidP="00575977">
      <w:pPr>
        <w:spacing w:after="0" w:line="240" w:lineRule="auto"/>
      </w:pPr>
      <w:r>
        <w:separator/>
      </w:r>
    </w:p>
  </w:endnote>
  <w:endnote w:type="continuationSeparator" w:id="0">
    <w:p w14:paraId="1E575A9D" w14:textId="77777777" w:rsidR="00374BAF" w:rsidRDefault="00374BAF" w:rsidP="00575977">
      <w:pPr>
        <w:spacing w:after="0" w:line="240" w:lineRule="auto"/>
      </w:pPr>
      <w:r>
        <w:continuationSeparator/>
      </w:r>
    </w:p>
  </w:endnote>
  <w:endnote w:type="continuationNotice" w:id="1">
    <w:p w14:paraId="5E82F072" w14:textId="77777777" w:rsidR="00374BAF" w:rsidRDefault="00374B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249855"/>
      <w:docPartObj>
        <w:docPartGallery w:val="Page Numbers (Bottom of Page)"/>
        <w:docPartUnique/>
      </w:docPartObj>
    </w:sdtPr>
    <w:sdtEndPr>
      <w:rPr>
        <w:rFonts w:ascii="Times New Roman" w:hAnsi="Times New Roman" w:cs="Times New Roman"/>
        <w:noProof/>
        <w:sz w:val="24"/>
        <w:szCs w:val="24"/>
      </w:rPr>
    </w:sdtEndPr>
    <w:sdtContent>
      <w:p w14:paraId="16660DD1" w14:textId="1A7199F8" w:rsidR="00374BAF" w:rsidRPr="00182A52" w:rsidRDefault="00374BAF">
        <w:pPr>
          <w:pStyle w:val="Footer"/>
          <w:jc w:val="center"/>
          <w:rPr>
            <w:rFonts w:ascii="Times New Roman" w:hAnsi="Times New Roman" w:cs="Times New Roman"/>
            <w:sz w:val="24"/>
            <w:szCs w:val="24"/>
          </w:rPr>
        </w:pPr>
        <w:r w:rsidRPr="00182A52">
          <w:rPr>
            <w:rFonts w:ascii="Times New Roman" w:hAnsi="Times New Roman" w:cs="Times New Roman"/>
            <w:sz w:val="24"/>
            <w:szCs w:val="24"/>
          </w:rPr>
          <w:fldChar w:fldCharType="begin"/>
        </w:r>
        <w:r w:rsidRPr="00182A52">
          <w:rPr>
            <w:rFonts w:ascii="Times New Roman" w:hAnsi="Times New Roman" w:cs="Times New Roman"/>
            <w:sz w:val="24"/>
            <w:szCs w:val="24"/>
          </w:rPr>
          <w:instrText xml:space="preserve"> PAGE   \* MERGEFORMAT </w:instrText>
        </w:r>
        <w:r w:rsidRPr="00182A52">
          <w:rPr>
            <w:rFonts w:ascii="Times New Roman" w:hAnsi="Times New Roman" w:cs="Times New Roman"/>
            <w:sz w:val="24"/>
            <w:szCs w:val="24"/>
          </w:rPr>
          <w:fldChar w:fldCharType="separate"/>
        </w:r>
        <w:r w:rsidR="009049B9">
          <w:rPr>
            <w:rFonts w:ascii="Times New Roman" w:hAnsi="Times New Roman" w:cs="Times New Roman"/>
            <w:noProof/>
            <w:sz w:val="24"/>
            <w:szCs w:val="24"/>
          </w:rPr>
          <w:t>51</w:t>
        </w:r>
        <w:r w:rsidRPr="00182A52">
          <w:rPr>
            <w:rFonts w:ascii="Times New Roman" w:hAnsi="Times New Roman" w:cs="Times New Roman"/>
            <w:noProof/>
            <w:sz w:val="24"/>
            <w:szCs w:val="24"/>
          </w:rPr>
          <w:fldChar w:fldCharType="end"/>
        </w:r>
      </w:p>
    </w:sdtContent>
  </w:sdt>
  <w:p w14:paraId="642CC3F2" w14:textId="77777777" w:rsidR="00374BAF" w:rsidRDefault="00374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B785" w14:textId="77777777" w:rsidR="00374BAF" w:rsidRDefault="00374BAF" w:rsidP="00575977">
      <w:pPr>
        <w:spacing w:after="0" w:line="240" w:lineRule="auto"/>
      </w:pPr>
      <w:r>
        <w:separator/>
      </w:r>
    </w:p>
  </w:footnote>
  <w:footnote w:type="continuationSeparator" w:id="0">
    <w:p w14:paraId="4CD16996" w14:textId="77777777" w:rsidR="00374BAF" w:rsidRDefault="00374BAF" w:rsidP="00575977">
      <w:pPr>
        <w:spacing w:after="0" w:line="240" w:lineRule="auto"/>
      </w:pPr>
      <w:r>
        <w:continuationSeparator/>
      </w:r>
    </w:p>
  </w:footnote>
  <w:footnote w:type="continuationNotice" w:id="1">
    <w:p w14:paraId="20995FCC" w14:textId="77777777" w:rsidR="00374BAF" w:rsidRDefault="00374BAF">
      <w:pPr>
        <w:spacing w:after="0" w:line="240" w:lineRule="auto"/>
      </w:pPr>
    </w:p>
  </w:footnote>
  <w:footnote w:id="2">
    <w:p w14:paraId="5737EF1F" w14:textId="77777777" w:rsidR="00374BAF" w:rsidRDefault="00374BAF" w:rsidP="00854206">
      <w:pPr>
        <w:pStyle w:val="FootnoteText"/>
      </w:pPr>
      <w:r>
        <w:rPr>
          <w:rStyle w:val="FootnoteReference"/>
        </w:rPr>
        <w:footnoteRef/>
      </w:r>
      <w:r>
        <w:t xml:space="preserve">  </w:t>
      </w:r>
      <w:r w:rsidRPr="00CF705A">
        <w:rPr>
          <w:rFonts w:ascii="Times New Roman" w:hAnsi="Times New Roman" w:cs="Times New Roman"/>
        </w:rPr>
        <w:t>Under New York law, an adult care facility “provides temporary or long-term residential care and services to adults who, though not requiring continual medical or nursing care . . ., are by reason of physical or other limitations associated with age, physical or mental disabilities or other factors, unable or substantially unable to live independently.”  N.Y. Soc. Serv. Law § 2 (McKinney)</w:t>
      </w:r>
      <w:r>
        <w:rPr>
          <w:rFonts w:ascii="Times New Roman" w:hAnsi="Times New Roman" w:cs="Times New Roman"/>
        </w:rPr>
        <w:t>.</w:t>
      </w:r>
    </w:p>
  </w:footnote>
  <w:footnote w:id="3">
    <w:p w14:paraId="17DD54F3" w14:textId="77777777" w:rsidR="00374BAF" w:rsidRPr="00C13D6F" w:rsidRDefault="00374BAF">
      <w:pPr>
        <w:pStyle w:val="FootnoteText"/>
        <w:rPr>
          <w:rFonts w:ascii="Times New Roman" w:hAnsi="Times New Roman" w:cs="Times New Roman"/>
        </w:rPr>
      </w:pPr>
      <w:r>
        <w:rPr>
          <w:rStyle w:val="FootnoteReference"/>
        </w:rPr>
        <w:footnoteRef/>
      </w:r>
      <w:r>
        <w:t xml:space="preserve"> </w:t>
      </w:r>
      <w:r w:rsidRPr="00C13D6F">
        <w:rPr>
          <w:rFonts w:ascii="Times New Roman" w:hAnsi="Times New Roman" w:cs="Times New Roman"/>
        </w:rPr>
        <w:t>The Adult Care Facility Defendants discriminate against people who use wheelchairs of all types, including</w:t>
      </w:r>
      <w:r>
        <w:rPr>
          <w:rFonts w:ascii="Times New Roman" w:hAnsi="Times New Roman" w:cs="Times New Roman"/>
        </w:rPr>
        <w:t xml:space="preserve"> but not limited to</w:t>
      </w:r>
      <w:r w:rsidRPr="00C13D6F">
        <w:rPr>
          <w:rFonts w:ascii="Times New Roman" w:hAnsi="Times New Roman" w:cs="Times New Roman"/>
        </w:rPr>
        <w:t xml:space="preserve"> manual wheelchairs and power or motorized wheelchairs.</w:t>
      </w:r>
    </w:p>
  </w:footnote>
  <w:footnote w:id="4">
    <w:p w14:paraId="2110BC34" w14:textId="77777777" w:rsidR="00374BAF" w:rsidRPr="002725B5" w:rsidRDefault="00374BAF" w:rsidP="002725B5">
      <w:pPr>
        <w:rPr>
          <w:rFonts w:ascii="Times New Roman" w:hAnsi="Times New Roman" w:cs="Times New Roman"/>
          <w:color w:val="000000"/>
          <w:sz w:val="20"/>
        </w:rPr>
      </w:pPr>
      <w:r w:rsidRPr="002725B5">
        <w:rPr>
          <w:rStyle w:val="FootnoteReference"/>
          <w:rFonts w:ascii="Times New Roman" w:hAnsi="Times New Roman" w:cs="Times New Roman"/>
          <w:sz w:val="20"/>
        </w:rPr>
        <w:footnoteRef/>
      </w:r>
      <w:r w:rsidRPr="002725B5">
        <w:rPr>
          <w:rFonts w:ascii="Times New Roman" w:hAnsi="Times New Roman" w:cs="Times New Roman"/>
          <w:sz w:val="20"/>
        </w:rPr>
        <w:t xml:space="preserve">  </w:t>
      </w:r>
      <w:r>
        <w:rPr>
          <w:rFonts w:ascii="Times New Roman" w:hAnsi="Times New Roman" w:cs="Times New Roman"/>
          <w:sz w:val="20"/>
        </w:rPr>
        <w:t>On April 1, 1997, the DOH</w:t>
      </w:r>
      <w:r w:rsidRPr="002725B5">
        <w:rPr>
          <w:rFonts w:ascii="Times New Roman" w:hAnsi="Times New Roman" w:cs="Times New Roman"/>
          <w:sz w:val="20"/>
        </w:rPr>
        <w:t xml:space="preserve"> replaced the New York State Department of Social Services as </w:t>
      </w:r>
      <w:r>
        <w:rPr>
          <w:rFonts w:ascii="Times New Roman" w:hAnsi="Times New Roman" w:cs="Times New Roman"/>
          <w:sz w:val="20"/>
        </w:rPr>
        <w:t xml:space="preserve">the </w:t>
      </w:r>
      <w:r w:rsidRPr="002725B5">
        <w:rPr>
          <w:rFonts w:ascii="Times New Roman" w:hAnsi="Times New Roman" w:cs="Times New Roman"/>
          <w:sz w:val="20"/>
        </w:rPr>
        <w:t>regulator of adult care facilities, pursuant to 1997 N.Y. Laws 436 § 122(e).</w:t>
      </w:r>
    </w:p>
    <w:p w14:paraId="1A10ED23" w14:textId="77777777" w:rsidR="00374BAF" w:rsidRDefault="00374BAF" w:rsidP="002725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6662950"/>
    <w:lvl w:ilvl="0">
      <w:start w:val="1"/>
      <w:numFmt w:val="decimal"/>
      <w:pStyle w:val="ListNumber"/>
      <w:lvlText w:val="%1."/>
      <w:lvlJc w:val="left"/>
      <w:pPr>
        <w:tabs>
          <w:tab w:val="num" w:pos="-180"/>
        </w:tabs>
        <w:ind w:left="-540" w:firstLine="1440"/>
      </w:pPr>
      <w:rPr>
        <w:rFonts w:hint="default"/>
        <w:b w:val="0"/>
        <w:i w:val="0"/>
      </w:rPr>
    </w:lvl>
  </w:abstractNum>
  <w:abstractNum w:abstractNumId="1" w15:restartNumberingAfterBreak="0">
    <w:nsid w:val="FFFFFF89"/>
    <w:multiLevelType w:val="singleLevel"/>
    <w:tmpl w:val="BCD8642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A3340B"/>
    <w:multiLevelType w:val="hybridMultilevel"/>
    <w:tmpl w:val="8FB24C78"/>
    <w:lvl w:ilvl="0" w:tplc="45485A2A">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B6021"/>
    <w:multiLevelType w:val="hybridMultilevel"/>
    <w:tmpl w:val="944A7030"/>
    <w:lvl w:ilvl="0" w:tplc="323A52A0">
      <w:start w:val="1"/>
      <w:numFmt w:val="decimal"/>
      <w:lvlText w:val="%1."/>
      <w:lvlJc w:val="left"/>
      <w:pPr>
        <w:ind w:left="16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26550"/>
    <w:multiLevelType w:val="hybridMultilevel"/>
    <w:tmpl w:val="944A7030"/>
    <w:lvl w:ilvl="0" w:tplc="323A52A0">
      <w:start w:val="1"/>
      <w:numFmt w:val="decimal"/>
      <w:lvlText w:val="%1."/>
      <w:lvlJc w:val="left"/>
      <w:pPr>
        <w:ind w:left="16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F1E38"/>
    <w:multiLevelType w:val="hybridMultilevel"/>
    <w:tmpl w:val="0654105C"/>
    <w:lvl w:ilvl="0" w:tplc="DA28C10C">
      <w:start w:val="1"/>
      <w:numFmt w:val="decimal"/>
      <w:lvlText w:val="%1."/>
      <w:lvlJc w:val="left"/>
      <w:pPr>
        <w:ind w:left="243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85FC8"/>
    <w:multiLevelType w:val="hybridMultilevel"/>
    <w:tmpl w:val="73E8161E"/>
    <w:lvl w:ilvl="0" w:tplc="323A52A0">
      <w:start w:val="1"/>
      <w:numFmt w:val="decimal"/>
      <w:lvlText w:val="%1."/>
      <w:lvlJc w:val="left"/>
      <w:pPr>
        <w:ind w:left="16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15EFA"/>
    <w:multiLevelType w:val="hybridMultilevel"/>
    <w:tmpl w:val="8BC8017A"/>
    <w:lvl w:ilvl="0" w:tplc="323A52A0">
      <w:start w:val="1"/>
      <w:numFmt w:val="decimal"/>
      <w:lvlText w:val="%1."/>
      <w:lvlJc w:val="left"/>
      <w:pPr>
        <w:ind w:left="16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31023"/>
    <w:multiLevelType w:val="hybridMultilevel"/>
    <w:tmpl w:val="3E6642C0"/>
    <w:lvl w:ilvl="0" w:tplc="AD1EDCC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D868BF"/>
    <w:multiLevelType w:val="hybridMultilevel"/>
    <w:tmpl w:val="5172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A03FD"/>
    <w:multiLevelType w:val="hybridMultilevel"/>
    <w:tmpl w:val="E8906E24"/>
    <w:lvl w:ilvl="0" w:tplc="323A52A0">
      <w:start w:val="1"/>
      <w:numFmt w:val="decimal"/>
      <w:lvlText w:val="%1."/>
      <w:lvlJc w:val="left"/>
      <w:pPr>
        <w:ind w:left="16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C287C"/>
    <w:multiLevelType w:val="hybridMultilevel"/>
    <w:tmpl w:val="8FB24C78"/>
    <w:lvl w:ilvl="0" w:tplc="45485A2A">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D4D5C"/>
    <w:multiLevelType w:val="hybridMultilevel"/>
    <w:tmpl w:val="6CDC9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7001B"/>
    <w:multiLevelType w:val="hybridMultilevel"/>
    <w:tmpl w:val="52E8E238"/>
    <w:lvl w:ilvl="0" w:tplc="323A52A0">
      <w:start w:val="1"/>
      <w:numFmt w:val="decimal"/>
      <w:lvlText w:val="%1."/>
      <w:lvlJc w:val="left"/>
      <w:pPr>
        <w:ind w:left="16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53D20"/>
    <w:multiLevelType w:val="hybridMultilevel"/>
    <w:tmpl w:val="8BC8017A"/>
    <w:lvl w:ilvl="0" w:tplc="323A52A0">
      <w:start w:val="1"/>
      <w:numFmt w:val="decimal"/>
      <w:lvlText w:val="%1."/>
      <w:lvlJc w:val="left"/>
      <w:pPr>
        <w:ind w:left="16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341EC"/>
    <w:multiLevelType w:val="hybridMultilevel"/>
    <w:tmpl w:val="944A7030"/>
    <w:lvl w:ilvl="0" w:tplc="323A52A0">
      <w:start w:val="1"/>
      <w:numFmt w:val="decimal"/>
      <w:lvlText w:val="%1."/>
      <w:lvlJc w:val="left"/>
      <w:pPr>
        <w:ind w:left="16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871FE"/>
    <w:multiLevelType w:val="hybridMultilevel"/>
    <w:tmpl w:val="791CA066"/>
    <w:lvl w:ilvl="0" w:tplc="323A52A0">
      <w:start w:val="1"/>
      <w:numFmt w:val="decimal"/>
      <w:lvlText w:val="%1."/>
      <w:lvlJc w:val="left"/>
      <w:pPr>
        <w:ind w:left="16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701AB"/>
    <w:multiLevelType w:val="hybridMultilevel"/>
    <w:tmpl w:val="69149390"/>
    <w:lvl w:ilvl="0" w:tplc="05CE2F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2861513"/>
    <w:multiLevelType w:val="hybridMultilevel"/>
    <w:tmpl w:val="BDD650E0"/>
    <w:lvl w:ilvl="0" w:tplc="42A066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4AA57C7"/>
    <w:multiLevelType w:val="hybridMultilevel"/>
    <w:tmpl w:val="8FB24C78"/>
    <w:lvl w:ilvl="0" w:tplc="45485A2A">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51676"/>
    <w:multiLevelType w:val="hybridMultilevel"/>
    <w:tmpl w:val="944A7030"/>
    <w:lvl w:ilvl="0" w:tplc="323A52A0">
      <w:start w:val="1"/>
      <w:numFmt w:val="decimal"/>
      <w:lvlText w:val="%1."/>
      <w:lvlJc w:val="left"/>
      <w:pPr>
        <w:ind w:left="24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6C34A4"/>
    <w:multiLevelType w:val="hybridMultilevel"/>
    <w:tmpl w:val="3306E19A"/>
    <w:lvl w:ilvl="0" w:tplc="D50CB17C">
      <w:start w:val="1"/>
      <w:numFmt w:val="decimal"/>
      <w:lvlText w:val="%1."/>
      <w:lvlJc w:val="left"/>
      <w:pPr>
        <w:ind w:left="198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4D5485"/>
    <w:multiLevelType w:val="hybridMultilevel"/>
    <w:tmpl w:val="8FB24C78"/>
    <w:lvl w:ilvl="0" w:tplc="45485A2A">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D23B7B"/>
    <w:multiLevelType w:val="hybridMultilevel"/>
    <w:tmpl w:val="11E27ECE"/>
    <w:lvl w:ilvl="0" w:tplc="2ABE00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A1F0240"/>
    <w:multiLevelType w:val="hybridMultilevel"/>
    <w:tmpl w:val="8CC6F420"/>
    <w:lvl w:ilvl="0" w:tplc="9590293E">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70C16A12"/>
    <w:multiLevelType w:val="hybridMultilevel"/>
    <w:tmpl w:val="7E04EAA8"/>
    <w:lvl w:ilvl="0" w:tplc="FBFCB3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1632703"/>
    <w:multiLevelType w:val="hybridMultilevel"/>
    <w:tmpl w:val="A6849DD2"/>
    <w:lvl w:ilvl="0" w:tplc="E56607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33717"/>
    <w:multiLevelType w:val="hybridMultilevel"/>
    <w:tmpl w:val="C13A75C8"/>
    <w:lvl w:ilvl="0" w:tplc="E1D690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0"/>
  </w:num>
  <w:num w:numId="3">
    <w:abstractNumId w:val="16"/>
  </w:num>
  <w:num w:numId="4">
    <w:abstractNumId w:val="12"/>
  </w:num>
  <w:num w:numId="5">
    <w:abstractNumId w:val="9"/>
  </w:num>
  <w:num w:numId="6">
    <w:abstractNumId w:val="6"/>
  </w:num>
  <w:num w:numId="7">
    <w:abstractNumId w:val="7"/>
  </w:num>
  <w:num w:numId="8">
    <w:abstractNumId w:val="14"/>
  </w:num>
  <w:num w:numId="9">
    <w:abstractNumId w:val="13"/>
  </w:num>
  <w:num w:numId="10">
    <w:abstractNumId w:val="26"/>
  </w:num>
  <w:num w:numId="11">
    <w:abstractNumId w:val="11"/>
  </w:num>
  <w:num w:numId="12">
    <w:abstractNumId w:val="21"/>
  </w:num>
  <w:num w:numId="13">
    <w:abstractNumId w:val="19"/>
  </w:num>
  <w:num w:numId="14">
    <w:abstractNumId w:val="15"/>
  </w:num>
  <w:num w:numId="15">
    <w:abstractNumId w:val="2"/>
  </w:num>
  <w:num w:numId="16">
    <w:abstractNumId w:val="3"/>
  </w:num>
  <w:num w:numId="17">
    <w:abstractNumId w:val="4"/>
  </w:num>
  <w:num w:numId="18">
    <w:abstractNumId w:val="1"/>
  </w:num>
  <w:num w:numId="19">
    <w:abstractNumId w:val="0"/>
  </w:num>
  <w:num w:numId="20">
    <w:abstractNumId w:val="0"/>
    <w:lvlOverride w:ilvl="0">
      <w:lvl w:ilvl="0">
        <w:start w:val="1"/>
        <w:numFmt w:val="decimal"/>
        <w:pStyle w:val="ListNumber"/>
        <w:lvlText w:val="%1."/>
        <w:lvlJc w:val="left"/>
        <w:pPr>
          <w:ind w:firstLine="1440"/>
        </w:pPr>
        <w:rPr>
          <w:b w:val="0"/>
          <w:i w:val="0"/>
          <w:strike w:val="0"/>
          <w:dstrike w:val="0"/>
          <w:color w:val="auto"/>
        </w:rPr>
      </w:lvl>
    </w:lvlOverride>
  </w:num>
  <w:num w:numId="21">
    <w:abstractNumId w:val="22"/>
  </w:num>
  <w:num w:numId="22">
    <w:abstractNumId w:val="8"/>
  </w:num>
  <w:num w:numId="23">
    <w:abstractNumId w:val="23"/>
  </w:num>
  <w:num w:numId="24">
    <w:abstractNumId w:val="27"/>
  </w:num>
  <w:num w:numId="25">
    <w:abstractNumId w:val="17"/>
  </w:num>
  <w:num w:numId="26">
    <w:abstractNumId w:val="24"/>
  </w:num>
  <w:num w:numId="27">
    <w:abstractNumId w:val="18"/>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E6"/>
    <w:rsid w:val="000011B9"/>
    <w:rsid w:val="00003E41"/>
    <w:rsid w:val="000066C4"/>
    <w:rsid w:val="00012EA1"/>
    <w:rsid w:val="00021CB7"/>
    <w:rsid w:val="00026850"/>
    <w:rsid w:val="00026AC2"/>
    <w:rsid w:val="00030BB8"/>
    <w:rsid w:val="00033D1F"/>
    <w:rsid w:val="000345BC"/>
    <w:rsid w:val="00034C27"/>
    <w:rsid w:val="0003699A"/>
    <w:rsid w:val="00037EA5"/>
    <w:rsid w:val="00044DB9"/>
    <w:rsid w:val="00047A07"/>
    <w:rsid w:val="000526A4"/>
    <w:rsid w:val="0005319F"/>
    <w:rsid w:val="00057054"/>
    <w:rsid w:val="00060014"/>
    <w:rsid w:val="00060422"/>
    <w:rsid w:val="00062CC6"/>
    <w:rsid w:val="00063885"/>
    <w:rsid w:val="00064B9E"/>
    <w:rsid w:val="00074C4C"/>
    <w:rsid w:val="000851CC"/>
    <w:rsid w:val="0008538B"/>
    <w:rsid w:val="00085B6A"/>
    <w:rsid w:val="0008718A"/>
    <w:rsid w:val="000915ED"/>
    <w:rsid w:val="00091996"/>
    <w:rsid w:val="00091D86"/>
    <w:rsid w:val="000921BF"/>
    <w:rsid w:val="00094143"/>
    <w:rsid w:val="00096E08"/>
    <w:rsid w:val="000A0403"/>
    <w:rsid w:val="000A1B29"/>
    <w:rsid w:val="000A2EC1"/>
    <w:rsid w:val="000A37BF"/>
    <w:rsid w:val="000A496E"/>
    <w:rsid w:val="000A6436"/>
    <w:rsid w:val="000B0B58"/>
    <w:rsid w:val="000B2E8B"/>
    <w:rsid w:val="000B5C2F"/>
    <w:rsid w:val="000B7B91"/>
    <w:rsid w:val="000C51FD"/>
    <w:rsid w:val="000D06FF"/>
    <w:rsid w:val="000D13BD"/>
    <w:rsid w:val="000D3D69"/>
    <w:rsid w:val="000D3F05"/>
    <w:rsid w:val="000E4A14"/>
    <w:rsid w:val="001053D5"/>
    <w:rsid w:val="00106A1C"/>
    <w:rsid w:val="00107702"/>
    <w:rsid w:val="001078E7"/>
    <w:rsid w:val="00113A46"/>
    <w:rsid w:val="00114208"/>
    <w:rsid w:val="00114F2E"/>
    <w:rsid w:val="00115468"/>
    <w:rsid w:val="00120968"/>
    <w:rsid w:val="0012497D"/>
    <w:rsid w:val="0012512F"/>
    <w:rsid w:val="00126733"/>
    <w:rsid w:val="00132D14"/>
    <w:rsid w:val="001352F0"/>
    <w:rsid w:val="0014207E"/>
    <w:rsid w:val="001459FC"/>
    <w:rsid w:val="001533A8"/>
    <w:rsid w:val="001543E2"/>
    <w:rsid w:val="00155F69"/>
    <w:rsid w:val="00161D11"/>
    <w:rsid w:val="001626D3"/>
    <w:rsid w:val="00163001"/>
    <w:rsid w:val="001648A9"/>
    <w:rsid w:val="00172A57"/>
    <w:rsid w:val="001731FF"/>
    <w:rsid w:val="00177E97"/>
    <w:rsid w:val="00180921"/>
    <w:rsid w:val="00180A38"/>
    <w:rsid w:val="00182A52"/>
    <w:rsid w:val="001846AD"/>
    <w:rsid w:val="001859BE"/>
    <w:rsid w:val="00190E0F"/>
    <w:rsid w:val="00192AC8"/>
    <w:rsid w:val="00192E79"/>
    <w:rsid w:val="0019327D"/>
    <w:rsid w:val="001A0698"/>
    <w:rsid w:val="001A430E"/>
    <w:rsid w:val="001B0F30"/>
    <w:rsid w:val="001B6338"/>
    <w:rsid w:val="001B6EED"/>
    <w:rsid w:val="001C04B2"/>
    <w:rsid w:val="001C2796"/>
    <w:rsid w:val="001C386A"/>
    <w:rsid w:val="001C590D"/>
    <w:rsid w:val="001C645C"/>
    <w:rsid w:val="001D1797"/>
    <w:rsid w:val="001D5832"/>
    <w:rsid w:val="001D618D"/>
    <w:rsid w:val="001D73B2"/>
    <w:rsid w:val="001E0738"/>
    <w:rsid w:val="001E257F"/>
    <w:rsid w:val="001E5F1F"/>
    <w:rsid w:val="001E669A"/>
    <w:rsid w:val="001F17E8"/>
    <w:rsid w:val="001F2B63"/>
    <w:rsid w:val="00205310"/>
    <w:rsid w:val="00205783"/>
    <w:rsid w:val="00206025"/>
    <w:rsid w:val="002114F8"/>
    <w:rsid w:val="00212669"/>
    <w:rsid w:val="002161D2"/>
    <w:rsid w:val="00217175"/>
    <w:rsid w:val="00217237"/>
    <w:rsid w:val="00222FFC"/>
    <w:rsid w:val="0022478D"/>
    <w:rsid w:val="0022698F"/>
    <w:rsid w:val="002276C6"/>
    <w:rsid w:val="002300BD"/>
    <w:rsid w:val="00230717"/>
    <w:rsid w:val="00231D57"/>
    <w:rsid w:val="00231ED3"/>
    <w:rsid w:val="0023377D"/>
    <w:rsid w:val="00234F87"/>
    <w:rsid w:val="00236DFA"/>
    <w:rsid w:val="00237B87"/>
    <w:rsid w:val="00240A17"/>
    <w:rsid w:val="00241167"/>
    <w:rsid w:val="00242882"/>
    <w:rsid w:val="0024292D"/>
    <w:rsid w:val="00250F1F"/>
    <w:rsid w:val="002535D7"/>
    <w:rsid w:val="0025382D"/>
    <w:rsid w:val="00256658"/>
    <w:rsid w:val="00256EDE"/>
    <w:rsid w:val="00260DAD"/>
    <w:rsid w:val="002725B5"/>
    <w:rsid w:val="00283F6F"/>
    <w:rsid w:val="0028543F"/>
    <w:rsid w:val="0028592E"/>
    <w:rsid w:val="00285B03"/>
    <w:rsid w:val="00286C65"/>
    <w:rsid w:val="00286EBE"/>
    <w:rsid w:val="002977DC"/>
    <w:rsid w:val="002A3C03"/>
    <w:rsid w:val="002A6D31"/>
    <w:rsid w:val="002B08E1"/>
    <w:rsid w:val="002B0964"/>
    <w:rsid w:val="002C28DA"/>
    <w:rsid w:val="002C43AD"/>
    <w:rsid w:val="002C6901"/>
    <w:rsid w:val="002C6AB6"/>
    <w:rsid w:val="002C70E5"/>
    <w:rsid w:val="002D4823"/>
    <w:rsid w:val="002D54B5"/>
    <w:rsid w:val="002D563C"/>
    <w:rsid w:val="002E17D4"/>
    <w:rsid w:val="002E38A3"/>
    <w:rsid w:val="002E5379"/>
    <w:rsid w:val="002E7FE0"/>
    <w:rsid w:val="002F7D31"/>
    <w:rsid w:val="00300460"/>
    <w:rsid w:val="00300A7A"/>
    <w:rsid w:val="003021FB"/>
    <w:rsid w:val="003079E3"/>
    <w:rsid w:val="00307A66"/>
    <w:rsid w:val="00310A2F"/>
    <w:rsid w:val="0031311F"/>
    <w:rsid w:val="00314A48"/>
    <w:rsid w:val="0032432F"/>
    <w:rsid w:val="00326A10"/>
    <w:rsid w:val="00344955"/>
    <w:rsid w:val="0035209B"/>
    <w:rsid w:val="00362B1E"/>
    <w:rsid w:val="00363BB2"/>
    <w:rsid w:val="00364290"/>
    <w:rsid w:val="0037431A"/>
    <w:rsid w:val="00374BAF"/>
    <w:rsid w:val="003750A0"/>
    <w:rsid w:val="00381E86"/>
    <w:rsid w:val="00383BCF"/>
    <w:rsid w:val="003847D9"/>
    <w:rsid w:val="0039024B"/>
    <w:rsid w:val="003910E2"/>
    <w:rsid w:val="00396FC3"/>
    <w:rsid w:val="003A3215"/>
    <w:rsid w:val="003A5209"/>
    <w:rsid w:val="003B01BB"/>
    <w:rsid w:val="003B2371"/>
    <w:rsid w:val="003B4996"/>
    <w:rsid w:val="003B53D7"/>
    <w:rsid w:val="003C60F9"/>
    <w:rsid w:val="003C6715"/>
    <w:rsid w:val="003D1BA7"/>
    <w:rsid w:val="003D303C"/>
    <w:rsid w:val="003D6BA0"/>
    <w:rsid w:val="003E052A"/>
    <w:rsid w:val="003E681C"/>
    <w:rsid w:val="003E7B11"/>
    <w:rsid w:val="003F069A"/>
    <w:rsid w:val="003F1E45"/>
    <w:rsid w:val="003F2D50"/>
    <w:rsid w:val="003F5355"/>
    <w:rsid w:val="0040453D"/>
    <w:rsid w:val="00406213"/>
    <w:rsid w:val="00407BC3"/>
    <w:rsid w:val="004122AF"/>
    <w:rsid w:val="00412F2E"/>
    <w:rsid w:val="004137E8"/>
    <w:rsid w:val="00415C0A"/>
    <w:rsid w:val="004277AE"/>
    <w:rsid w:val="0043695B"/>
    <w:rsid w:val="00441485"/>
    <w:rsid w:val="00457DDC"/>
    <w:rsid w:val="004656F8"/>
    <w:rsid w:val="00472C8A"/>
    <w:rsid w:val="00473CBE"/>
    <w:rsid w:val="00474DA5"/>
    <w:rsid w:val="00476457"/>
    <w:rsid w:val="00480097"/>
    <w:rsid w:val="00483931"/>
    <w:rsid w:val="0049625C"/>
    <w:rsid w:val="004A4C17"/>
    <w:rsid w:val="004A7B1A"/>
    <w:rsid w:val="004B06FF"/>
    <w:rsid w:val="004B1A87"/>
    <w:rsid w:val="004B2902"/>
    <w:rsid w:val="004B2D25"/>
    <w:rsid w:val="004B63FD"/>
    <w:rsid w:val="004C0E78"/>
    <w:rsid w:val="004C29CC"/>
    <w:rsid w:val="004C2C48"/>
    <w:rsid w:val="004C6475"/>
    <w:rsid w:val="004D1C5B"/>
    <w:rsid w:val="004E1749"/>
    <w:rsid w:val="004E287D"/>
    <w:rsid w:val="004F10E6"/>
    <w:rsid w:val="004F60D8"/>
    <w:rsid w:val="004F69D3"/>
    <w:rsid w:val="0050145E"/>
    <w:rsid w:val="00504531"/>
    <w:rsid w:val="005049D9"/>
    <w:rsid w:val="005062A6"/>
    <w:rsid w:val="00506FD2"/>
    <w:rsid w:val="00507309"/>
    <w:rsid w:val="005203E9"/>
    <w:rsid w:val="00520CDD"/>
    <w:rsid w:val="005217B8"/>
    <w:rsid w:val="00527EC4"/>
    <w:rsid w:val="00531BB4"/>
    <w:rsid w:val="005374C4"/>
    <w:rsid w:val="00540BD0"/>
    <w:rsid w:val="0054128E"/>
    <w:rsid w:val="0054199F"/>
    <w:rsid w:val="00542518"/>
    <w:rsid w:val="00542A06"/>
    <w:rsid w:val="00546522"/>
    <w:rsid w:val="0055088B"/>
    <w:rsid w:val="005509E1"/>
    <w:rsid w:val="00551DF0"/>
    <w:rsid w:val="00556439"/>
    <w:rsid w:val="005569B0"/>
    <w:rsid w:val="00566D59"/>
    <w:rsid w:val="00572DEC"/>
    <w:rsid w:val="0057589C"/>
    <w:rsid w:val="00575977"/>
    <w:rsid w:val="00586229"/>
    <w:rsid w:val="00591C06"/>
    <w:rsid w:val="005B48C5"/>
    <w:rsid w:val="005B524A"/>
    <w:rsid w:val="005B5A5E"/>
    <w:rsid w:val="005C54CA"/>
    <w:rsid w:val="005C6446"/>
    <w:rsid w:val="005C6A6C"/>
    <w:rsid w:val="005D0835"/>
    <w:rsid w:val="005D0E28"/>
    <w:rsid w:val="005D16B3"/>
    <w:rsid w:val="005D4943"/>
    <w:rsid w:val="005D5D03"/>
    <w:rsid w:val="005E63F1"/>
    <w:rsid w:val="005F01F9"/>
    <w:rsid w:val="005F78B1"/>
    <w:rsid w:val="006030C0"/>
    <w:rsid w:val="00603D47"/>
    <w:rsid w:val="006040F9"/>
    <w:rsid w:val="006076E6"/>
    <w:rsid w:val="00611165"/>
    <w:rsid w:val="006148E2"/>
    <w:rsid w:val="00617561"/>
    <w:rsid w:val="0062307D"/>
    <w:rsid w:val="00625544"/>
    <w:rsid w:val="00640C9B"/>
    <w:rsid w:val="006555CE"/>
    <w:rsid w:val="0065608E"/>
    <w:rsid w:val="0065683D"/>
    <w:rsid w:val="00656981"/>
    <w:rsid w:val="00657525"/>
    <w:rsid w:val="00660D80"/>
    <w:rsid w:val="006614E0"/>
    <w:rsid w:val="00662104"/>
    <w:rsid w:val="00665BDC"/>
    <w:rsid w:val="006720A5"/>
    <w:rsid w:val="00673BF4"/>
    <w:rsid w:val="00677DB5"/>
    <w:rsid w:val="006806A4"/>
    <w:rsid w:val="0068232F"/>
    <w:rsid w:val="00682BEC"/>
    <w:rsid w:val="00683F64"/>
    <w:rsid w:val="00684417"/>
    <w:rsid w:val="00684423"/>
    <w:rsid w:val="00685D31"/>
    <w:rsid w:val="006925EF"/>
    <w:rsid w:val="00694392"/>
    <w:rsid w:val="0069600D"/>
    <w:rsid w:val="006A1E76"/>
    <w:rsid w:val="006A3D55"/>
    <w:rsid w:val="006A41D5"/>
    <w:rsid w:val="006B1CC8"/>
    <w:rsid w:val="006B6EBC"/>
    <w:rsid w:val="006C1584"/>
    <w:rsid w:val="006C6353"/>
    <w:rsid w:val="006D57E2"/>
    <w:rsid w:val="006E0361"/>
    <w:rsid w:val="006E083E"/>
    <w:rsid w:val="006E185B"/>
    <w:rsid w:val="006F3009"/>
    <w:rsid w:val="006F6596"/>
    <w:rsid w:val="00702A98"/>
    <w:rsid w:val="00707CBE"/>
    <w:rsid w:val="00717D88"/>
    <w:rsid w:val="00721152"/>
    <w:rsid w:val="007256F1"/>
    <w:rsid w:val="00737B40"/>
    <w:rsid w:val="00744B44"/>
    <w:rsid w:val="00747474"/>
    <w:rsid w:val="00753F4A"/>
    <w:rsid w:val="00757288"/>
    <w:rsid w:val="0076167D"/>
    <w:rsid w:val="00764061"/>
    <w:rsid w:val="0076782B"/>
    <w:rsid w:val="00770995"/>
    <w:rsid w:val="00770D70"/>
    <w:rsid w:val="007728C9"/>
    <w:rsid w:val="00774AE7"/>
    <w:rsid w:val="00775712"/>
    <w:rsid w:val="00781EF8"/>
    <w:rsid w:val="0078530D"/>
    <w:rsid w:val="0078729F"/>
    <w:rsid w:val="00797183"/>
    <w:rsid w:val="0079785C"/>
    <w:rsid w:val="007A039E"/>
    <w:rsid w:val="007B2F6A"/>
    <w:rsid w:val="007B5048"/>
    <w:rsid w:val="007C5731"/>
    <w:rsid w:val="007C79D7"/>
    <w:rsid w:val="007E2B46"/>
    <w:rsid w:val="007E4693"/>
    <w:rsid w:val="007F021C"/>
    <w:rsid w:val="007F1D2F"/>
    <w:rsid w:val="007F48B2"/>
    <w:rsid w:val="007F6B5D"/>
    <w:rsid w:val="00800B60"/>
    <w:rsid w:val="00807F4A"/>
    <w:rsid w:val="008107D5"/>
    <w:rsid w:val="00814B25"/>
    <w:rsid w:val="00815A13"/>
    <w:rsid w:val="00815EFC"/>
    <w:rsid w:val="0081607F"/>
    <w:rsid w:val="0082468C"/>
    <w:rsid w:val="00827651"/>
    <w:rsid w:val="008313D8"/>
    <w:rsid w:val="00833FB6"/>
    <w:rsid w:val="008343F7"/>
    <w:rsid w:val="008351A7"/>
    <w:rsid w:val="008431CB"/>
    <w:rsid w:val="00854206"/>
    <w:rsid w:val="00854F81"/>
    <w:rsid w:val="008627FD"/>
    <w:rsid w:val="0086768F"/>
    <w:rsid w:val="0088218D"/>
    <w:rsid w:val="008A2620"/>
    <w:rsid w:val="008A2C3D"/>
    <w:rsid w:val="008B4EA1"/>
    <w:rsid w:val="008B7170"/>
    <w:rsid w:val="008C0173"/>
    <w:rsid w:val="008C4356"/>
    <w:rsid w:val="008C5850"/>
    <w:rsid w:val="008D0FEC"/>
    <w:rsid w:val="008D2D86"/>
    <w:rsid w:val="008D6A33"/>
    <w:rsid w:val="008E2297"/>
    <w:rsid w:val="008F22C7"/>
    <w:rsid w:val="008F72D0"/>
    <w:rsid w:val="009004AC"/>
    <w:rsid w:val="00901F3C"/>
    <w:rsid w:val="009049B9"/>
    <w:rsid w:val="00906615"/>
    <w:rsid w:val="00912C34"/>
    <w:rsid w:val="00925EB1"/>
    <w:rsid w:val="009322B1"/>
    <w:rsid w:val="009325BB"/>
    <w:rsid w:val="00933F83"/>
    <w:rsid w:val="009340F4"/>
    <w:rsid w:val="00940705"/>
    <w:rsid w:val="00944A2D"/>
    <w:rsid w:val="00945776"/>
    <w:rsid w:val="0095228C"/>
    <w:rsid w:val="0095326A"/>
    <w:rsid w:val="009545C6"/>
    <w:rsid w:val="009551A4"/>
    <w:rsid w:val="0095783E"/>
    <w:rsid w:val="00965B09"/>
    <w:rsid w:val="0096696C"/>
    <w:rsid w:val="00986362"/>
    <w:rsid w:val="009918C2"/>
    <w:rsid w:val="00997259"/>
    <w:rsid w:val="009A77D0"/>
    <w:rsid w:val="009B064F"/>
    <w:rsid w:val="009B75A0"/>
    <w:rsid w:val="009B79F1"/>
    <w:rsid w:val="009C06BF"/>
    <w:rsid w:val="009C0BB0"/>
    <w:rsid w:val="009C12F3"/>
    <w:rsid w:val="009D204D"/>
    <w:rsid w:val="009D59B8"/>
    <w:rsid w:val="009E18BC"/>
    <w:rsid w:val="009E5D45"/>
    <w:rsid w:val="009F16F2"/>
    <w:rsid w:val="009F3144"/>
    <w:rsid w:val="00A03A35"/>
    <w:rsid w:val="00A053AF"/>
    <w:rsid w:val="00A0602F"/>
    <w:rsid w:val="00A06A17"/>
    <w:rsid w:val="00A07428"/>
    <w:rsid w:val="00A12858"/>
    <w:rsid w:val="00A15D6F"/>
    <w:rsid w:val="00A253F3"/>
    <w:rsid w:val="00A32377"/>
    <w:rsid w:val="00A3736B"/>
    <w:rsid w:val="00A426AF"/>
    <w:rsid w:val="00A450A0"/>
    <w:rsid w:val="00A57286"/>
    <w:rsid w:val="00A618E6"/>
    <w:rsid w:val="00A6193D"/>
    <w:rsid w:val="00A63DDE"/>
    <w:rsid w:val="00A65B1D"/>
    <w:rsid w:val="00A66322"/>
    <w:rsid w:val="00A74284"/>
    <w:rsid w:val="00A84073"/>
    <w:rsid w:val="00A84092"/>
    <w:rsid w:val="00A8572D"/>
    <w:rsid w:val="00A85E6E"/>
    <w:rsid w:val="00A86A81"/>
    <w:rsid w:val="00A87647"/>
    <w:rsid w:val="00A924E6"/>
    <w:rsid w:val="00A96393"/>
    <w:rsid w:val="00AA1AA4"/>
    <w:rsid w:val="00AA2CEE"/>
    <w:rsid w:val="00AA4FF0"/>
    <w:rsid w:val="00AB2697"/>
    <w:rsid w:val="00AC06C7"/>
    <w:rsid w:val="00AC21B7"/>
    <w:rsid w:val="00AC5092"/>
    <w:rsid w:val="00AC5948"/>
    <w:rsid w:val="00AD1F6A"/>
    <w:rsid w:val="00AD4115"/>
    <w:rsid w:val="00AD7490"/>
    <w:rsid w:val="00AE19EB"/>
    <w:rsid w:val="00AE1FF0"/>
    <w:rsid w:val="00AE5D07"/>
    <w:rsid w:val="00AF0AC7"/>
    <w:rsid w:val="00AF235D"/>
    <w:rsid w:val="00AF5B62"/>
    <w:rsid w:val="00B00767"/>
    <w:rsid w:val="00B05C58"/>
    <w:rsid w:val="00B06E97"/>
    <w:rsid w:val="00B109EC"/>
    <w:rsid w:val="00B11243"/>
    <w:rsid w:val="00B16EC8"/>
    <w:rsid w:val="00B17C32"/>
    <w:rsid w:val="00B2203A"/>
    <w:rsid w:val="00B25A5C"/>
    <w:rsid w:val="00B31655"/>
    <w:rsid w:val="00B351B2"/>
    <w:rsid w:val="00B35C22"/>
    <w:rsid w:val="00B42236"/>
    <w:rsid w:val="00B439DC"/>
    <w:rsid w:val="00B44885"/>
    <w:rsid w:val="00B455A1"/>
    <w:rsid w:val="00B476AB"/>
    <w:rsid w:val="00B575EC"/>
    <w:rsid w:val="00B619E3"/>
    <w:rsid w:val="00B664E9"/>
    <w:rsid w:val="00B676AF"/>
    <w:rsid w:val="00B705A8"/>
    <w:rsid w:val="00B84E8D"/>
    <w:rsid w:val="00B85610"/>
    <w:rsid w:val="00B90851"/>
    <w:rsid w:val="00B92CC2"/>
    <w:rsid w:val="00B93F94"/>
    <w:rsid w:val="00B9432E"/>
    <w:rsid w:val="00BA505F"/>
    <w:rsid w:val="00BA6A8F"/>
    <w:rsid w:val="00BB66EE"/>
    <w:rsid w:val="00BC4E8B"/>
    <w:rsid w:val="00BC74F9"/>
    <w:rsid w:val="00BD2DE9"/>
    <w:rsid w:val="00BD71B5"/>
    <w:rsid w:val="00BE3C6B"/>
    <w:rsid w:val="00BF02CC"/>
    <w:rsid w:val="00BF3678"/>
    <w:rsid w:val="00BF697B"/>
    <w:rsid w:val="00BF727F"/>
    <w:rsid w:val="00C02F3D"/>
    <w:rsid w:val="00C036ED"/>
    <w:rsid w:val="00C069B6"/>
    <w:rsid w:val="00C06C18"/>
    <w:rsid w:val="00C10398"/>
    <w:rsid w:val="00C1085E"/>
    <w:rsid w:val="00C13D6F"/>
    <w:rsid w:val="00C21B97"/>
    <w:rsid w:val="00C349D9"/>
    <w:rsid w:val="00C417BC"/>
    <w:rsid w:val="00C43DB4"/>
    <w:rsid w:val="00C45B71"/>
    <w:rsid w:val="00C46F13"/>
    <w:rsid w:val="00C47A19"/>
    <w:rsid w:val="00C47E2B"/>
    <w:rsid w:val="00C57C18"/>
    <w:rsid w:val="00C628A2"/>
    <w:rsid w:val="00C71961"/>
    <w:rsid w:val="00C73529"/>
    <w:rsid w:val="00C76314"/>
    <w:rsid w:val="00C933C6"/>
    <w:rsid w:val="00C94085"/>
    <w:rsid w:val="00C9413F"/>
    <w:rsid w:val="00C9433B"/>
    <w:rsid w:val="00C96A73"/>
    <w:rsid w:val="00CA0B44"/>
    <w:rsid w:val="00CA433A"/>
    <w:rsid w:val="00CA71FE"/>
    <w:rsid w:val="00CB278F"/>
    <w:rsid w:val="00CB4F7D"/>
    <w:rsid w:val="00CB6C49"/>
    <w:rsid w:val="00CB7858"/>
    <w:rsid w:val="00CB7F73"/>
    <w:rsid w:val="00CC0480"/>
    <w:rsid w:val="00CC37D6"/>
    <w:rsid w:val="00CC41A1"/>
    <w:rsid w:val="00CD4510"/>
    <w:rsid w:val="00CD73F5"/>
    <w:rsid w:val="00CD7865"/>
    <w:rsid w:val="00CE2C2A"/>
    <w:rsid w:val="00CF352D"/>
    <w:rsid w:val="00CF3E36"/>
    <w:rsid w:val="00CF705A"/>
    <w:rsid w:val="00CF784C"/>
    <w:rsid w:val="00D01370"/>
    <w:rsid w:val="00D0420F"/>
    <w:rsid w:val="00D05963"/>
    <w:rsid w:val="00D05C62"/>
    <w:rsid w:val="00D11BB2"/>
    <w:rsid w:val="00D11DA7"/>
    <w:rsid w:val="00D1282E"/>
    <w:rsid w:val="00D12F7E"/>
    <w:rsid w:val="00D13243"/>
    <w:rsid w:val="00D37D88"/>
    <w:rsid w:val="00D40030"/>
    <w:rsid w:val="00D4677E"/>
    <w:rsid w:val="00D60CF1"/>
    <w:rsid w:val="00D6307B"/>
    <w:rsid w:val="00D636E9"/>
    <w:rsid w:val="00D67B24"/>
    <w:rsid w:val="00D74CEB"/>
    <w:rsid w:val="00D758D6"/>
    <w:rsid w:val="00D75DC2"/>
    <w:rsid w:val="00D768A5"/>
    <w:rsid w:val="00D81D28"/>
    <w:rsid w:val="00D84B37"/>
    <w:rsid w:val="00D93357"/>
    <w:rsid w:val="00D95FC3"/>
    <w:rsid w:val="00D972D1"/>
    <w:rsid w:val="00DA2817"/>
    <w:rsid w:val="00DA42AF"/>
    <w:rsid w:val="00DB4986"/>
    <w:rsid w:val="00DB4D9B"/>
    <w:rsid w:val="00DB7682"/>
    <w:rsid w:val="00DC0D28"/>
    <w:rsid w:val="00DC25BE"/>
    <w:rsid w:val="00DC4A07"/>
    <w:rsid w:val="00DC5DD0"/>
    <w:rsid w:val="00DC7B59"/>
    <w:rsid w:val="00DD6B9F"/>
    <w:rsid w:val="00DD6BA5"/>
    <w:rsid w:val="00DF2DCA"/>
    <w:rsid w:val="00DF4AFB"/>
    <w:rsid w:val="00DF50A4"/>
    <w:rsid w:val="00DF5475"/>
    <w:rsid w:val="00DF785C"/>
    <w:rsid w:val="00E01720"/>
    <w:rsid w:val="00E028F3"/>
    <w:rsid w:val="00E064F0"/>
    <w:rsid w:val="00E11A4F"/>
    <w:rsid w:val="00E11D56"/>
    <w:rsid w:val="00E1654D"/>
    <w:rsid w:val="00E16F18"/>
    <w:rsid w:val="00E2320A"/>
    <w:rsid w:val="00E300BC"/>
    <w:rsid w:val="00E30289"/>
    <w:rsid w:val="00E35B1A"/>
    <w:rsid w:val="00E36E95"/>
    <w:rsid w:val="00E40B20"/>
    <w:rsid w:val="00E40C92"/>
    <w:rsid w:val="00E41975"/>
    <w:rsid w:val="00E45BC5"/>
    <w:rsid w:val="00E501BE"/>
    <w:rsid w:val="00E614B9"/>
    <w:rsid w:val="00E630FB"/>
    <w:rsid w:val="00E75979"/>
    <w:rsid w:val="00E77028"/>
    <w:rsid w:val="00E82558"/>
    <w:rsid w:val="00E92E73"/>
    <w:rsid w:val="00EA45DE"/>
    <w:rsid w:val="00EA4F07"/>
    <w:rsid w:val="00EB0A37"/>
    <w:rsid w:val="00EB1CF0"/>
    <w:rsid w:val="00EB324C"/>
    <w:rsid w:val="00EC4316"/>
    <w:rsid w:val="00ED048F"/>
    <w:rsid w:val="00ED121D"/>
    <w:rsid w:val="00ED62C9"/>
    <w:rsid w:val="00ED7B73"/>
    <w:rsid w:val="00EE15A9"/>
    <w:rsid w:val="00EE1857"/>
    <w:rsid w:val="00EF0003"/>
    <w:rsid w:val="00EF0986"/>
    <w:rsid w:val="00EF1011"/>
    <w:rsid w:val="00EF10B8"/>
    <w:rsid w:val="00EF2C5E"/>
    <w:rsid w:val="00EF5E3A"/>
    <w:rsid w:val="00F0118F"/>
    <w:rsid w:val="00F027CD"/>
    <w:rsid w:val="00F26DA0"/>
    <w:rsid w:val="00F4372A"/>
    <w:rsid w:val="00F44B3E"/>
    <w:rsid w:val="00F45FE2"/>
    <w:rsid w:val="00F46CCB"/>
    <w:rsid w:val="00F54D8E"/>
    <w:rsid w:val="00F6032F"/>
    <w:rsid w:val="00F6037E"/>
    <w:rsid w:val="00F6177D"/>
    <w:rsid w:val="00F66839"/>
    <w:rsid w:val="00F67292"/>
    <w:rsid w:val="00F73A47"/>
    <w:rsid w:val="00F74033"/>
    <w:rsid w:val="00F759A4"/>
    <w:rsid w:val="00F81E40"/>
    <w:rsid w:val="00F843D1"/>
    <w:rsid w:val="00F924B7"/>
    <w:rsid w:val="00FA3A75"/>
    <w:rsid w:val="00FA4C21"/>
    <w:rsid w:val="00FA61CB"/>
    <w:rsid w:val="00FB4619"/>
    <w:rsid w:val="00FC4625"/>
    <w:rsid w:val="00FD09BA"/>
    <w:rsid w:val="00FE3893"/>
    <w:rsid w:val="00FE6B31"/>
    <w:rsid w:val="00FF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B969"/>
  <w15:docId w15:val="{435D7819-1616-4030-9525-58FA11CF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453D"/>
    <w:pPr>
      <w:spacing w:after="200" w:line="276" w:lineRule="auto"/>
      <w:ind w:left="720"/>
      <w:contextualSpacing/>
    </w:pPr>
  </w:style>
  <w:style w:type="paragraph" w:styleId="Header">
    <w:name w:val="header"/>
    <w:basedOn w:val="Normal"/>
    <w:link w:val="HeaderChar"/>
    <w:uiPriority w:val="99"/>
    <w:unhideWhenUsed/>
    <w:rsid w:val="00575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977"/>
  </w:style>
  <w:style w:type="paragraph" w:styleId="Footer">
    <w:name w:val="footer"/>
    <w:basedOn w:val="Normal"/>
    <w:link w:val="FooterChar"/>
    <w:uiPriority w:val="99"/>
    <w:unhideWhenUsed/>
    <w:rsid w:val="00575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977"/>
  </w:style>
  <w:style w:type="character" w:styleId="CommentReference">
    <w:name w:val="annotation reference"/>
    <w:basedOn w:val="DefaultParagraphFont"/>
    <w:uiPriority w:val="99"/>
    <w:semiHidden/>
    <w:unhideWhenUsed/>
    <w:rsid w:val="00BD2DE9"/>
    <w:rPr>
      <w:sz w:val="16"/>
      <w:szCs w:val="16"/>
    </w:rPr>
  </w:style>
  <w:style w:type="paragraph" w:styleId="CommentText">
    <w:name w:val="annotation text"/>
    <w:basedOn w:val="Normal"/>
    <w:link w:val="CommentTextChar"/>
    <w:uiPriority w:val="99"/>
    <w:semiHidden/>
    <w:unhideWhenUsed/>
    <w:rsid w:val="00BD2DE9"/>
    <w:pPr>
      <w:spacing w:line="240" w:lineRule="auto"/>
    </w:pPr>
    <w:rPr>
      <w:sz w:val="20"/>
      <w:szCs w:val="20"/>
    </w:rPr>
  </w:style>
  <w:style w:type="character" w:customStyle="1" w:styleId="CommentTextChar">
    <w:name w:val="Comment Text Char"/>
    <w:basedOn w:val="DefaultParagraphFont"/>
    <w:link w:val="CommentText"/>
    <w:uiPriority w:val="99"/>
    <w:semiHidden/>
    <w:rsid w:val="00BD2DE9"/>
    <w:rPr>
      <w:sz w:val="20"/>
      <w:szCs w:val="20"/>
    </w:rPr>
  </w:style>
  <w:style w:type="paragraph" w:styleId="CommentSubject">
    <w:name w:val="annotation subject"/>
    <w:basedOn w:val="CommentText"/>
    <w:next w:val="CommentText"/>
    <w:link w:val="CommentSubjectChar"/>
    <w:uiPriority w:val="99"/>
    <w:semiHidden/>
    <w:unhideWhenUsed/>
    <w:rsid w:val="00BD2DE9"/>
    <w:rPr>
      <w:b/>
      <w:bCs/>
    </w:rPr>
  </w:style>
  <w:style w:type="character" w:customStyle="1" w:styleId="CommentSubjectChar">
    <w:name w:val="Comment Subject Char"/>
    <w:basedOn w:val="CommentTextChar"/>
    <w:link w:val="CommentSubject"/>
    <w:uiPriority w:val="99"/>
    <w:semiHidden/>
    <w:rsid w:val="00BD2DE9"/>
    <w:rPr>
      <w:b/>
      <w:bCs/>
      <w:sz w:val="20"/>
      <w:szCs w:val="20"/>
    </w:rPr>
  </w:style>
  <w:style w:type="paragraph" w:styleId="BalloonText">
    <w:name w:val="Balloon Text"/>
    <w:basedOn w:val="Normal"/>
    <w:link w:val="BalloonTextChar"/>
    <w:uiPriority w:val="99"/>
    <w:semiHidden/>
    <w:unhideWhenUsed/>
    <w:rsid w:val="00BD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E9"/>
    <w:rPr>
      <w:rFonts w:ascii="Tahoma" w:hAnsi="Tahoma" w:cs="Tahoma"/>
      <w:sz w:val="16"/>
      <w:szCs w:val="16"/>
    </w:rPr>
  </w:style>
  <w:style w:type="paragraph" w:styleId="Revision">
    <w:name w:val="Revision"/>
    <w:hidden/>
    <w:uiPriority w:val="99"/>
    <w:semiHidden/>
    <w:rsid w:val="00BD2DE9"/>
    <w:pPr>
      <w:spacing w:after="0" w:line="240" w:lineRule="auto"/>
    </w:pPr>
  </w:style>
  <w:style w:type="character" w:customStyle="1" w:styleId="documentbody">
    <w:name w:val="documentbody"/>
    <w:basedOn w:val="DefaultParagraphFont"/>
    <w:rsid w:val="00FC4625"/>
  </w:style>
  <w:style w:type="paragraph" w:styleId="BlockText">
    <w:name w:val="Block Text"/>
    <w:basedOn w:val="Normal"/>
    <w:uiPriority w:val="99"/>
    <w:rsid w:val="00381E86"/>
    <w:pPr>
      <w:spacing w:after="180" w:line="280" w:lineRule="exact"/>
      <w:ind w:left="1440" w:right="1440"/>
    </w:pPr>
    <w:rPr>
      <w:rFonts w:ascii="Times New Roman" w:eastAsia="Calibri" w:hAnsi="Times New Roman" w:cs="Times New Roman"/>
      <w:sz w:val="24"/>
      <w:szCs w:val="24"/>
    </w:rPr>
  </w:style>
  <w:style w:type="paragraph" w:styleId="ListBullet">
    <w:name w:val="List Bullet"/>
    <w:basedOn w:val="Normal"/>
    <w:autoRedefine/>
    <w:rsid w:val="00381E86"/>
    <w:pPr>
      <w:numPr>
        <w:numId w:val="18"/>
      </w:numPr>
      <w:spacing w:after="0" w:line="240" w:lineRule="auto"/>
    </w:pPr>
    <w:rPr>
      <w:rFonts w:ascii="Times New Roman" w:eastAsia="Calibri" w:hAnsi="Times New Roman" w:cs="Times New Roman"/>
      <w:sz w:val="24"/>
      <w:szCs w:val="24"/>
    </w:rPr>
  </w:style>
  <w:style w:type="paragraph" w:styleId="ListNumber">
    <w:name w:val="List Number"/>
    <w:basedOn w:val="Normal"/>
    <w:rsid w:val="00381E86"/>
    <w:pPr>
      <w:numPr>
        <w:numId w:val="19"/>
      </w:numPr>
      <w:spacing w:after="0" w:line="480" w:lineRule="auto"/>
      <w:ind w:left="0" w:firstLine="720"/>
    </w:pPr>
    <w:rPr>
      <w:rFonts w:ascii="Times New Roman" w:eastAsia="Calibri" w:hAnsi="Times New Roman" w:cs="Times New Roman"/>
      <w:sz w:val="24"/>
      <w:szCs w:val="24"/>
    </w:rPr>
  </w:style>
  <w:style w:type="paragraph" w:customStyle="1" w:styleId="CenterSingle">
    <w:name w:val="Center Single"/>
    <w:basedOn w:val="Normal"/>
    <w:uiPriority w:val="99"/>
    <w:rsid w:val="00113A46"/>
    <w:pPr>
      <w:keepNext/>
      <w:spacing w:after="240" w:line="240" w:lineRule="auto"/>
      <w:jc w:val="center"/>
    </w:pPr>
    <w:rPr>
      <w:rFonts w:ascii="Times New Roman" w:eastAsia="Calibri" w:hAnsi="Times New Roman" w:cs="Times New Roman"/>
      <w:b/>
      <w:sz w:val="24"/>
      <w:szCs w:val="24"/>
    </w:rPr>
  </w:style>
  <w:style w:type="character" w:styleId="Hyperlink">
    <w:name w:val="Hyperlink"/>
    <w:basedOn w:val="DefaultParagraphFont"/>
    <w:uiPriority w:val="99"/>
    <w:unhideWhenUsed/>
    <w:rsid w:val="0025382D"/>
    <w:rPr>
      <w:color w:val="0563C1" w:themeColor="hyperlink"/>
      <w:u w:val="single"/>
    </w:rPr>
  </w:style>
  <w:style w:type="paragraph" w:styleId="FootnoteText">
    <w:name w:val="footnote text"/>
    <w:basedOn w:val="Normal"/>
    <w:link w:val="FootnoteTextChar"/>
    <w:unhideWhenUsed/>
    <w:rsid w:val="00236DFA"/>
    <w:pPr>
      <w:spacing w:after="0" w:line="240" w:lineRule="auto"/>
    </w:pPr>
    <w:rPr>
      <w:sz w:val="20"/>
      <w:szCs w:val="20"/>
    </w:rPr>
  </w:style>
  <w:style w:type="character" w:customStyle="1" w:styleId="FootnoteTextChar">
    <w:name w:val="Footnote Text Char"/>
    <w:basedOn w:val="DefaultParagraphFont"/>
    <w:link w:val="FootnoteText"/>
    <w:rsid w:val="00236DFA"/>
    <w:rPr>
      <w:sz w:val="20"/>
      <w:szCs w:val="20"/>
    </w:rPr>
  </w:style>
  <w:style w:type="character" w:styleId="FootnoteReference">
    <w:name w:val="footnote reference"/>
    <w:basedOn w:val="DefaultParagraphFont"/>
    <w:unhideWhenUsed/>
    <w:rsid w:val="00236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7040">
      <w:bodyDiv w:val="1"/>
      <w:marLeft w:val="0"/>
      <w:marRight w:val="0"/>
      <w:marTop w:val="0"/>
      <w:marBottom w:val="0"/>
      <w:divBdr>
        <w:top w:val="none" w:sz="0" w:space="0" w:color="auto"/>
        <w:left w:val="none" w:sz="0" w:space="0" w:color="auto"/>
        <w:bottom w:val="none" w:sz="0" w:space="0" w:color="auto"/>
        <w:right w:val="none" w:sz="0" w:space="0" w:color="auto"/>
      </w:divBdr>
      <w:divsChild>
        <w:div w:id="982273143">
          <w:marLeft w:val="0"/>
          <w:marRight w:val="0"/>
          <w:marTop w:val="0"/>
          <w:marBottom w:val="0"/>
          <w:divBdr>
            <w:top w:val="none" w:sz="0" w:space="0" w:color="auto"/>
            <w:left w:val="none" w:sz="0" w:space="0" w:color="auto"/>
            <w:bottom w:val="none" w:sz="0" w:space="0" w:color="auto"/>
            <w:right w:val="none" w:sz="0" w:space="0" w:color="auto"/>
          </w:divBdr>
          <w:divsChild>
            <w:div w:id="1030373645">
              <w:marLeft w:val="0"/>
              <w:marRight w:val="0"/>
              <w:marTop w:val="0"/>
              <w:marBottom w:val="0"/>
              <w:divBdr>
                <w:top w:val="none" w:sz="0" w:space="0" w:color="auto"/>
                <w:left w:val="none" w:sz="0" w:space="0" w:color="auto"/>
                <w:bottom w:val="none" w:sz="0" w:space="0" w:color="auto"/>
                <w:right w:val="none" w:sz="0" w:space="0" w:color="auto"/>
              </w:divBdr>
              <w:divsChild>
                <w:div w:id="8479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5789">
      <w:bodyDiv w:val="1"/>
      <w:marLeft w:val="0"/>
      <w:marRight w:val="0"/>
      <w:marTop w:val="0"/>
      <w:marBottom w:val="0"/>
      <w:divBdr>
        <w:top w:val="none" w:sz="0" w:space="0" w:color="auto"/>
        <w:left w:val="none" w:sz="0" w:space="0" w:color="auto"/>
        <w:bottom w:val="none" w:sz="0" w:space="0" w:color="auto"/>
        <w:right w:val="none" w:sz="0" w:space="0" w:color="auto"/>
      </w:divBdr>
    </w:div>
    <w:div w:id="469634160">
      <w:bodyDiv w:val="1"/>
      <w:marLeft w:val="0"/>
      <w:marRight w:val="0"/>
      <w:marTop w:val="0"/>
      <w:marBottom w:val="0"/>
      <w:divBdr>
        <w:top w:val="none" w:sz="0" w:space="0" w:color="auto"/>
        <w:left w:val="none" w:sz="0" w:space="0" w:color="auto"/>
        <w:bottom w:val="none" w:sz="0" w:space="0" w:color="auto"/>
        <w:right w:val="none" w:sz="0" w:space="0" w:color="auto"/>
      </w:divBdr>
      <w:divsChild>
        <w:div w:id="1036541959">
          <w:marLeft w:val="0"/>
          <w:marRight w:val="0"/>
          <w:marTop w:val="0"/>
          <w:marBottom w:val="0"/>
          <w:divBdr>
            <w:top w:val="none" w:sz="0" w:space="0" w:color="auto"/>
            <w:left w:val="none" w:sz="0" w:space="0" w:color="auto"/>
            <w:bottom w:val="none" w:sz="0" w:space="0" w:color="auto"/>
            <w:right w:val="none" w:sz="0" w:space="0" w:color="auto"/>
          </w:divBdr>
        </w:div>
        <w:div w:id="233318113">
          <w:marLeft w:val="0"/>
          <w:marRight w:val="0"/>
          <w:marTop w:val="0"/>
          <w:marBottom w:val="0"/>
          <w:divBdr>
            <w:top w:val="none" w:sz="0" w:space="0" w:color="auto"/>
            <w:left w:val="none" w:sz="0" w:space="0" w:color="auto"/>
            <w:bottom w:val="none" w:sz="0" w:space="0" w:color="auto"/>
            <w:right w:val="none" w:sz="0" w:space="0" w:color="auto"/>
          </w:divBdr>
        </w:div>
      </w:divsChild>
    </w:div>
    <w:div w:id="691568101">
      <w:bodyDiv w:val="1"/>
      <w:marLeft w:val="0"/>
      <w:marRight w:val="0"/>
      <w:marTop w:val="0"/>
      <w:marBottom w:val="0"/>
      <w:divBdr>
        <w:top w:val="none" w:sz="0" w:space="0" w:color="auto"/>
        <w:left w:val="none" w:sz="0" w:space="0" w:color="auto"/>
        <w:bottom w:val="none" w:sz="0" w:space="0" w:color="auto"/>
        <w:right w:val="none" w:sz="0" w:space="0" w:color="auto"/>
      </w:divBdr>
      <w:divsChild>
        <w:div w:id="1604260956">
          <w:marLeft w:val="0"/>
          <w:marRight w:val="0"/>
          <w:marTop w:val="0"/>
          <w:marBottom w:val="0"/>
          <w:divBdr>
            <w:top w:val="none" w:sz="0" w:space="0" w:color="auto"/>
            <w:left w:val="none" w:sz="0" w:space="0" w:color="auto"/>
            <w:bottom w:val="none" w:sz="0" w:space="0" w:color="auto"/>
            <w:right w:val="none" w:sz="0" w:space="0" w:color="auto"/>
          </w:divBdr>
        </w:div>
        <w:div w:id="217792015">
          <w:marLeft w:val="0"/>
          <w:marRight w:val="0"/>
          <w:marTop w:val="240"/>
          <w:marBottom w:val="0"/>
          <w:divBdr>
            <w:top w:val="none" w:sz="0" w:space="0" w:color="auto"/>
            <w:left w:val="none" w:sz="0" w:space="0" w:color="auto"/>
            <w:bottom w:val="none" w:sz="0" w:space="0" w:color="auto"/>
            <w:right w:val="none" w:sz="0" w:space="0" w:color="auto"/>
          </w:divBdr>
          <w:divsChild>
            <w:div w:id="53163192">
              <w:marLeft w:val="0"/>
              <w:marRight w:val="0"/>
              <w:marTop w:val="0"/>
              <w:marBottom w:val="0"/>
              <w:divBdr>
                <w:top w:val="none" w:sz="0" w:space="0" w:color="auto"/>
                <w:left w:val="none" w:sz="0" w:space="0" w:color="auto"/>
                <w:bottom w:val="none" w:sz="0" w:space="0" w:color="auto"/>
                <w:right w:val="none" w:sz="0" w:space="0" w:color="auto"/>
              </w:divBdr>
              <w:divsChild>
                <w:div w:id="3182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37758">
          <w:marLeft w:val="0"/>
          <w:marRight w:val="0"/>
          <w:marTop w:val="240"/>
          <w:marBottom w:val="0"/>
          <w:divBdr>
            <w:top w:val="none" w:sz="0" w:space="0" w:color="auto"/>
            <w:left w:val="none" w:sz="0" w:space="0" w:color="auto"/>
            <w:bottom w:val="none" w:sz="0" w:space="0" w:color="auto"/>
            <w:right w:val="none" w:sz="0" w:space="0" w:color="auto"/>
          </w:divBdr>
          <w:divsChild>
            <w:div w:id="1448280607">
              <w:marLeft w:val="0"/>
              <w:marRight w:val="0"/>
              <w:marTop w:val="0"/>
              <w:marBottom w:val="0"/>
              <w:divBdr>
                <w:top w:val="none" w:sz="0" w:space="0" w:color="auto"/>
                <w:left w:val="none" w:sz="0" w:space="0" w:color="auto"/>
                <w:bottom w:val="none" w:sz="0" w:space="0" w:color="auto"/>
                <w:right w:val="none" w:sz="0" w:space="0" w:color="auto"/>
              </w:divBdr>
              <w:divsChild>
                <w:div w:id="17786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28770">
      <w:bodyDiv w:val="1"/>
      <w:marLeft w:val="0"/>
      <w:marRight w:val="0"/>
      <w:marTop w:val="0"/>
      <w:marBottom w:val="0"/>
      <w:divBdr>
        <w:top w:val="none" w:sz="0" w:space="0" w:color="auto"/>
        <w:left w:val="none" w:sz="0" w:space="0" w:color="auto"/>
        <w:bottom w:val="none" w:sz="0" w:space="0" w:color="auto"/>
        <w:right w:val="none" w:sz="0" w:space="0" w:color="auto"/>
      </w:divBdr>
      <w:divsChild>
        <w:div w:id="1262028906">
          <w:marLeft w:val="0"/>
          <w:marRight w:val="0"/>
          <w:marTop w:val="0"/>
          <w:marBottom w:val="0"/>
          <w:divBdr>
            <w:top w:val="none" w:sz="0" w:space="0" w:color="auto"/>
            <w:left w:val="none" w:sz="0" w:space="0" w:color="auto"/>
            <w:bottom w:val="none" w:sz="0" w:space="0" w:color="auto"/>
            <w:right w:val="none" w:sz="0" w:space="0" w:color="auto"/>
          </w:divBdr>
        </w:div>
        <w:div w:id="1638031234">
          <w:marLeft w:val="0"/>
          <w:marRight w:val="0"/>
          <w:marTop w:val="240"/>
          <w:marBottom w:val="0"/>
          <w:divBdr>
            <w:top w:val="none" w:sz="0" w:space="0" w:color="auto"/>
            <w:left w:val="none" w:sz="0" w:space="0" w:color="auto"/>
            <w:bottom w:val="none" w:sz="0" w:space="0" w:color="auto"/>
            <w:right w:val="none" w:sz="0" w:space="0" w:color="auto"/>
          </w:divBdr>
          <w:divsChild>
            <w:div w:id="227768891">
              <w:marLeft w:val="0"/>
              <w:marRight w:val="0"/>
              <w:marTop w:val="0"/>
              <w:marBottom w:val="0"/>
              <w:divBdr>
                <w:top w:val="none" w:sz="0" w:space="0" w:color="auto"/>
                <w:left w:val="none" w:sz="0" w:space="0" w:color="auto"/>
                <w:bottom w:val="none" w:sz="0" w:space="0" w:color="auto"/>
                <w:right w:val="none" w:sz="0" w:space="0" w:color="auto"/>
              </w:divBdr>
              <w:divsChild>
                <w:div w:id="12989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8839">
          <w:marLeft w:val="0"/>
          <w:marRight w:val="0"/>
          <w:marTop w:val="240"/>
          <w:marBottom w:val="0"/>
          <w:divBdr>
            <w:top w:val="none" w:sz="0" w:space="0" w:color="auto"/>
            <w:left w:val="none" w:sz="0" w:space="0" w:color="auto"/>
            <w:bottom w:val="none" w:sz="0" w:space="0" w:color="auto"/>
            <w:right w:val="none" w:sz="0" w:space="0" w:color="auto"/>
          </w:divBdr>
          <w:divsChild>
            <w:div w:id="1550067550">
              <w:marLeft w:val="0"/>
              <w:marRight w:val="0"/>
              <w:marTop w:val="0"/>
              <w:marBottom w:val="0"/>
              <w:divBdr>
                <w:top w:val="none" w:sz="0" w:space="0" w:color="auto"/>
                <w:left w:val="none" w:sz="0" w:space="0" w:color="auto"/>
                <w:bottom w:val="none" w:sz="0" w:space="0" w:color="auto"/>
                <w:right w:val="none" w:sz="0" w:space="0" w:color="auto"/>
              </w:divBdr>
              <w:divsChild>
                <w:div w:id="7167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6766">
      <w:bodyDiv w:val="1"/>
      <w:marLeft w:val="0"/>
      <w:marRight w:val="0"/>
      <w:marTop w:val="0"/>
      <w:marBottom w:val="0"/>
      <w:divBdr>
        <w:top w:val="none" w:sz="0" w:space="0" w:color="auto"/>
        <w:left w:val="none" w:sz="0" w:space="0" w:color="auto"/>
        <w:bottom w:val="none" w:sz="0" w:space="0" w:color="auto"/>
        <w:right w:val="none" w:sz="0" w:space="0" w:color="auto"/>
      </w:divBdr>
      <w:divsChild>
        <w:div w:id="1692296950">
          <w:marLeft w:val="0"/>
          <w:marRight w:val="0"/>
          <w:marTop w:val="0"/>
          <w:marBottom w:val="0"/>
          <w:divBdr>
            <w:top w:val="none" w:sz="0" w:space="0" w:color="auto"/>
            <w:left w:val="none" w:sz="0" w:space="0" w:color="auto"/>
            <w:bottom w:val="none" w:sz="0" w:space="0" w:color="auto"/>
            <w:right w:val="none" w:sz="0" w:space="0" w:color="auto"/>
          </w:divBdr>
          <w:divsChild>
            <w:div w:id="138234991">
              <w:marLeft w:val="0"/>
              <w:marRight w:val="0"/>
              <w:marTop w:val="0"/>
              <w:marBottom w:val="0"/>
              <w:divBdr>
                <w:top w:val="none" w:sz="0" w:space="0" w:color="auto"/>
                <w:left w:val="none" w:sz="0" w:space="0" w:color="auto"/>
                <w:bottom w:val="none" w:sz="0" w:space="0" w:color="auto"/>
                <w:right w:val="none" w:sz="0" w:space="0" w:color="auto"/>
              </w:divBdr>
            </w:div>
          </w:divsChild>
        </w:div>
        <w:div w:id="1263338702">
          <w:marLeft w:val="0"/>
          <w:marRight w:val="0"/>
          <w:marTop w:val="0"/>
          <w:marBottom w:val="0"/>
          <w:divBdr>
            <w:top w:val="none" w:sz="0" w:space="0" w:color="auto"/>
            <w:left w:val="none" w:sz="0" w:space="0" w:color="auto"/>
            <w:bottom w:val="none" w:sz="0" w:space="0" w:color="auto"/>
            <w:right w:val="none" w:sz="0" w:space="0" w:color="auto"/>
          </w:divBdr>
          <w:divsChild>
            <w:div w:id="302856318">
              <w:marLeft w:val="0"/>
              <w:marRight w:val="0"/>
              <w:marTop w:val="0"/>
              <w:marBottom w:val="0"/>
              <w:divBdr>
                <w:top w:val="none" w:sz="0" w:space="0" w:color="auto"/>
                <w:left w:val="none" w:sz="0" w:space="0" w:color="auto"/>
                <w:bottom w:val="none" w:sz="0" w:space="0" w:color="auto"/>
                <w:right w:val="none" w:sz="0" w:space="0" w:color="auto"/>
              </w:divBdr>
            </w:div>
          </w:divsChild>
        </w:div>
        <w:div w:id="307587038">
          <w:marLeft w:val="0"/>
          <w:marRight w:val="0"/>
          <w:marTop w:val="0"/>
          <w:marBottom w:val="0"/>
          <w:divBdr>
            <w:top w:val="none" w:sz="0" w:space="0" w:color="auto"/>
            <w:left w:val="none" w:sz="0" w:space="0" w:color="auto"/>
            <w:bottom w:val="none" w:sz="0" w:space="0" w:color="auto"/>
            <w:right w:val="none" w:sz="0" w:space="0" w:color="auto"/>
          </w:divBdr>
          <w:divsChild>
            <w:div w:id="1515074731">
              <w:marLeft w:val="0"/>
              <w:marRight w:val="0"/>
              <w:marTop w:val="0"/>
              <w:marBottom w:val="0"/>
              <w:divBdr>
                <w:top w:val="none" w:sz="0" w:space="0" w:color="auto"/>
                <w:left w:val="none" w:sz="0" w:space="0" w:color="auto"/>
                <w:bottom w:val="none" w:sz="0" w:space="0" w:color="auto"/>
                <w:right w:val="none" w:sz="0" w:space="0" w:color="auto"/>
              </w:divBdr>
            </w:div>
          </w:divsChild>
        </w:div>
        <w:div w:id="741100273">
          <w:marLeft w:val="0"/>
          <w:marRight w:val="0"/>
          <w:marTop w:val="0"/>
          <w:marBottom w:val="0"/>
          <w:divBdr>
            <w:top w:val="none" w:sz="0" w:space="0" w:color="auto"/>
            <w:left w:val="none" w:sz="0" w:space="0" w:color="auto"/>
            <w:bottom w:val="none" w:sz="0" w:space="0" w:color="auto"/>
            <w:right w:val="none" w:sz="0" w:space="0" w:color="auto"/>
          </w:divBdr>
          <w:divsChild>
            <w:div w:id="1618292367">
              <w:marLeft w:val="0"/>
              <w:marRight w:val="0"/>
              <w:marTop w:val="0"/>
              <w:marBottom w:val="0"/>
              <w:divBdr>
                <w:top w:val="none" w:sz="0" w:space="0" w:color="auto"/>
                <w:left w:val="none" w:sz="0" w:space="0" w:color="auto"/>
                <w:bottom w:val="none" w:sz="0" w:space="0" w:color="auto"/>
                <w:right w:val="none" w:sz="0" w:space="0" w:color="auto"/>
              </w:divBdr>
            </w:div>
          </w:divsChild>
        </w:div>
        <w:div w:id="1121607935">
          <w:marLeft w:val="0"/>
          <w:marRight w:val="0"/>
          <w:marTop w:val="0"/>
          <w:marBottom w:val="0"/>
          <w:divBdr>
            <w:top w:val="none" w:sz="0" w:space="0" w:color="auto"/>
            <w:left w:val="none" w:sz="0" w:space="0" w:color="auto"/>
            <w:bottom w:val="none" w:sz="0" w:space="0" w:color="auto"/>
            <w:right w:val="none" w:sz="0" w:space="0" w:color="auto"/>
          </w:divBdr>
          <w:divsChild>
            <w:div w:id="465467445">
              <w:marLeft w:val="0"/>
              <w:marRight w:val="0"/>
              <w:marTop w:val="0"/>
              <w:marBottom w:val="0"/>
              <w:divBdr>
                <w:top w:val="none" w:sz="0" w:space="0" w:color="auto"/>
                <w:left w:val="none" w:sz="0" w:space="0" w:color="auto"/>
                <w:bottom w:val="none" w:sz="0" w:space="0" w:color="auto"/>
                <w:right w:val="none" w:sz="0" w:space="0" w:color="auto"/>
              </w:divBdr>
            </w:div>
          </w:divsChild>
        </w:div>
        <w:div w:id="1740520709">
          <w:marLeft w:val="0"/>
          <w:marRight w:val="0"/>
          <w:marTop w:val="0"/>
          <w:marBottom w:val="0"/>
          <w:divBdr>
            <w:top w:val="none" w:sz="0" w:space="0" w:color="auto"/>
            <w:left w:val="none" w:sz="0" w:space="0" w:color="auto"/>
            <w:bottom w:val="none" w:sz="0" w:space="0" w:color="auto"/>
            <w:right w:val="none" w:sz="0" w:space="0" w:color="auto"/>
          </w:divBdr>
          <w:divsChild>
            <w:div w:id="1303972580">
              <w:marLeft w:val="0"/>
              <w:marRight w:val="0"/>
              <w:marTop w:val="0"/>
              <w:marBottom w:val="0"/>
              <w:divBdr>
                <w:top w:val="none" w:sz="0" w:space="0" w:color="auto"/>
                <w:left w:val="none" w:sz="0" w:space="0" w:color="auto"/>
                <w:bottom w:val="none" w:sz="0" w:space="0" w:color="auto"/>
                <w:right w:val="none" w:sz="0" w:space="0" w:color="auto"/>
              </w:divBdr>
            </w:div>
          </w:divsChild>
        </w:div>
        <w:div w:id="299845412">
          <w:marLeft w:val="0"/>
          <w:marRight w:val="0"/>
          <w:marTop w:val="0"/>
          <w:marBottom w:val="0"/>
          <w:divBdr>
            <w:top w:val="none" w:sz="0" w:space="0" w:color="auto"/>
            <w:left w:val="none" w:sz="0" w:space="0" w:color="auto"/>
            <w:bottom w:val="none" w:sz="0" w:space="0" w:color="auto"/>
            <w:right w:val="none" w:sz="0" w:space="0" w:color="auto"/>
          </w:divBdr>
          <w:divsChild>
            <w:div w:id="1961833563">
              <w:marLeft w:val="0"/>
              <w:marRight w:val="0"/>
              <w:marTop w:val="0"/>
              <w:marBottom w:val="0"/>
              <w:divBdr>
                <w:top w:val="none" w:sz="0" w:space="0" w:color="auto"/>
                <w:left w:val="none" w:sz="0" w:space="0" w:color="auto"/>
                <w:bottom w:val="none" w:sz="0" w:space="0" w:color="auto"/>
                <w:right w:val="none" w:sz="0" w:space="0" w:color="auto"/>
              </w:divBdr>
            </w:div>
          </w:divsChild>
        </w:div>
        <w:div w:id="111172374">
          <w:marLeft w:val="0"/>
          <w:marRight w:val="0"/>
          <w:marTop w:val="0"/>
          <w:marBottom w:val="0"/>
          <w:divBdr>
            <w:top w:val="none" w:sz="0" w:space="0" w:color="auto"/>
            <w:left w:val="none" w:sz="0" w:space="0" w:color="auto"/>
            <w:bottom w:val="none" w:sz="0" w:space="0" w:color="auto"/>
            <w:right w:val="none" w:sz="0" w:space="0" w:color="auto"/>
          </w:divBdr>
          <w:divsChild>
            <w:div w:id="1531995690">
              <w:marLeft w:val="0"/>
              <w:marRight w:val="0"/>
              <w:marTop w:val="0"/>
              <w:marBottom w:val="0"/>
              <w:divBdr>
                <w:top w:val="none" w:sz="0" w:space="0" w:color="auto"/>
                <w:left w:val="none" w:sz="0" w:space="0" w:color="auto"/>
                <w:bottom w:val="none" w:sz="0" w:space="0" w:color="auto"/>
                <w:right w:val="none" w:sz="0" w:space="0" w:color="auto"/>
              </w:divBdr>
            </w:div>
          </w:divsChild>
        </w:div>
        <w:div w:id="144863935">
          <w:marLeft w:val="0"/>
          <w:marRight w:val="0"/>
          <w:marTop w:val="0"/>
          <w:marBottom w:val="0"/>
          <w:divBdr>
            <w:top w:val="none" w:sz="0" w:space="0" w:color="auto"/>
            <w:left w:val="none" w:sz="0" w:space="0" w:color="auto"/>
            <w:bottom w:val="none" w:sz="0" w:space="0" w:color="auto"/>
            <w:right w:val="none" w:sz="0" w:space="0" w:color="auto"/>
          </w:divBdr>
          <w:divsChild>
            <w:div w:id="2158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4605">
      <w:bodyDiv w:val="1"/>
      <w:marLeft w:val="0"/>
      <w:marRight w:val="0"/>
      <w:marTop w:val="0"/>
      <w:marBottom w:val="0"/>
      <w:divBdr>
        <w:top w:val="none" w:sz="0" w:space="0" w:color="auto"/>
        <w:left w:val="none" w:sz="0" w:space="0" w:color="auto"/>
        <w:bottom w:val="none" w:sz="0" w:space="0" w:color="auto"/>
        <w:right w:val="none" w:sz="0" w:space="0" w:color="auto"/>
      </w:divBdr>
    </w:div>
    <w:div w:id="1341276480">
      <w:bodyDiv w:val="1"/>
      <w:marLeft w:val="0"/>
      <w:marRight w:val="0"/>
      <w:marTop w:val="0"/>
      <w:marBottom w:val="0"/>
      <w:divBdr>
        <w:top w:val="none" w:sz="0" w:space="0" w:color="auto"/>
        <w:left w:val="none" w:sz="0" w:space="0" w:color="auto"/>
        <w:bottom w:val="none" w:sz="0" w:space="0" w:color="auto"/>
        <w:right w:val="none" w:sz="0" w:space="0" w:color="auto"/>
      </w:divBdr>
    </w:div>
    <w:div w:id="1381049283">
      <w:bodyDiv w:val="1"/>
      <w:marLeft w:val="0"/>
      <w:marRight w:val="0"/>
      <w:marTop w:val="0"/>
      <w:marBottom w:val="0"/>
      <w:divBdr>
        <w:top w:val="none" w:sz="0" w:space="0" w:color="auto"/>
        <w:left w:val="none" w:sz="0" w:space="0" w:color="auto"/>
        <w:bottom w:val="none" w:sz="0" w:space="0" w:color="auto"/>
        <w:right w:val="none" w:sz="0" w:space="0" w:color="auto"/>
      </w:divBdr>
      <w:divsChild>
        <w:div w:id="1380782662">
          <w:marLeft w:val="0"/>
          <w:marRight w:val="0"/>
          <w:marTop w:val="0"/>
          <w:marBottom w:val="0"/>
          <w:divBdr>
            <w:top w:val="none" w:sz="0" w:space="0" w:color="auto"/>
            <w:left w:val="none" w:sz="0" w:space="0" w:color="auto"/>
            <w:bottom w:val="none" w:sz="0" w:space="0" w:color="auto"/>
            <w:right w:val="none" w:sz="0" w:space="0" w:color="auto"/>
          </w:divBdr>
        </w:div>
        <w:div w:id="285964348">
          <w:marLeft w:val="0"/>
          <w:marRight w:val="0"/>
          <w:marTop w:val="0"/>
          <w:marBottom w:val="0"/>
          <w:divBdr>
            <w:top w:val="none" w:sz="0" w:space="0" w:color="auto"/>
            <w:left w:val="none" w:sz="0" w:space="0" w:color="auto"/>
            <w:bottom w:val="none" w:sz="0" w:space="0" w:color="auto"/>
            <w:right w:val="none" w:sz="0" w:space="0" w:color="auto"/>
          </w:divBdr>
        </w:div>
      </w:divsChild>
    </w:div>
    <w:div w:id="1473912854">
      <w:bodyDiv w:val="1"/>
      <w:marLeft w:val="0"/>
      <w:marRight w:val="0"/>
      <w:marTop w:val="0"/>
      <w:marBottom w:val="0"/>
      <w:divBdr>
        <w:top w:val="none" w:sz="0" w:space="0" w:color="auto"/>
        <w:left w:val="none" w:sz="0" w:space="0" w:color="auto"/>
        <w:bottom w:val="none" w:sz="0" w:space="0" w:color="auto"/>
        <w:right w:val="none" w:sz="0" w:space="0" w:color="auto"/>
      </w:divBdr>
      <w:divsChild>
        <w:div w:id="545990181">
          <w:marLeft w:val="0"/>
          <w:marRight w:val="0"/>
          <w:marTop w:val="240"/>
          <w:marBottom w:val="0"/>
          <w:divBdr>
            <w:top w:val="none" w:sz="0" w:space="0" w:color="auto"/>
            <w:left w:val="none" w:sz="0" w:space="0" w:color="auto"/>
            <w:bottom w:val="none" w:sz="0" w:space="0" w:color="auto"/>
            <w:right w:val="none" w:sz="0" w:space="0" w:color="auto"/>
          </w:divBdr>
          <w:divsChild>
            <w:div w:id="1476526474">
              <w:marLeft w:val="0"/>
              <w:marRight w:val="0"/>
              <w:marTop w:val="0"/>
              <w:marBottom w:val="0"/>
              <w:divBdr>
                <w:top w:val="none" w:sz="0" w:space="0" w:color="auto"/>
                <w:left w:val="none" w:sz="0" w:space="0" w:color="auto"/>
                <w:bottom w:val="none" w:sz="0" w:space="0" w:color="auto"/>
                <w:right w:val="none" w:sz="0" w:space="0" w:color="auto"/>
              </w:divBdr>
              <w:divsChild>
                <w:div w:id="1116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0433">
          <w:marLeft w:val="0"/>
          <w:marRight w:val="0"/>
          <w:marTop w:val="240"/>
          <w:marBottom w:val="0"/>
          <w:divBdr>
            <w:top w:val="none" w:sz="0" w:space="0" w:color="auto"/>
            <w:left w:val="none" w:sz="0" w:space="0" w:color="auto"/>
            <w:bottom w:val="none" w:sz="0" w:space="0" w:color="auto"/>
            <w:right w:val="none" w:sz="0" w:space="0" w:color="auto"/>
          </w:divBdr>
          <w:divsChild>
            <w:div w:id="527377182">
              <w:marLeft w:val="0"/>
              <w:marRight w:val="0"/>
              <w:marTop w:val="0"/>
              <w:marBottom w:val="0"/>
              <w:divBdr>
                <w:top w:val="none" w:sz="0" w:space="0" w:color="auto"/>
                <w:left w:val="none" w:sz="0" w:space="0" w:color="auto"/>
                <w:bottom w:val="none" w:sz="0" w:space="0" w:color="auto"/>
                <w:right w:val="none" w:sz="0" w:space="0" w:color="auto"/>
              </w:divBdr>
              <w:divsChild>
                <w:div w:id="19919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3153">
          <w:marLeft w:val="0"/>
          <w:marRight w:val="0"/>
          <w:marTop w:val="240"/>
          <w:marBottom w:val="0"/>
          <w:divBdr>
            <w:top w:val="none" w:sz="0" w:space="0" w:color="auto"/>
            <w:left w:val="none" w:sz="0" w:space="0" w:color="auto"/>
            <w:bottom w:val="none" w:sz="0" w:space="0" w:color="auto"/>
            <w:right w:val="none" w:sz="0" w:space="0" w:color="auto"/>
          </w:divBdr>
          <w:divsChild>
            <w:div w:id="1580482329">
              <w:marLeft w:val="0"/>
              <w:marRight w:val="0"/>
              <w:marTop w:val="0"/>
              <w:marBottom w:val="0"/>
              <w:divBdr>
                <w:top w:val="none" w:sz="0" w:space="0" w:color="auto"/>
                <w:left w:val="none" w:sz="0" w:space="0" w:color="auto"/>
                <w:bottom w:val="none" w:sz="0" w:space="0" w:color="auto"/>
                <w:right w:val="none" w:sz="0" w:space="0" w:color="auto"/>
              </w:divBdr>
              <w:divsChild>
                <w:div w:id="19258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9909">
          <w:marLeft w:val="0"/>
          <w:marRight w:val="0"/>
          <w:marTop w:val="240"/>
          <w:marBottom w:val="0"/>
          <w:divBdr>
            <w:top w:val="none" w:sz="0" w:space="0" w:color="auto"/>
            <w:left w:val="none" w:sz="0" w:space="0" w:color="auto"/>
            <w:bottom w:val="none" w:sz="0" w:space="0" w:color="auto"/>
            <w:right w:val="none" w:sz="0" w:space="0" w:color="auto"/>
          </w:divBdr>
          <w:divsChild>
            <w:div w:id="464859169">
              <w:marLeft w:val="0"/>
              <w:marRight w:val="0"/>
              <w:marTop w:val="0"/>
              <w:marBottom w:val="0"/>
              <w:divBdr>
                <w:top w:val="none" w:sz="0" w:space="0" w:color="auto"/>
                <w:left w:val="none" w:sz="0" w:space="0" w:color="auto"/>
                <w:bottom w:val="none" w:sz="0" w:space="0" w:color="auto"/>
                <w:right w:val="none" w:sz="0" w:space="0" w:color="auto"/>
              </w:divBdr>
              <w:divsChild>
                <w:div w:id="594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79082">
          <w:marLeft w:val="0"/>
          <w:marRight w:val="0"/>
          <w:marTop w:val="240"/>
          <w:marBottom w:val="0"/>
          <w:divBdr>
            <w:top w:val="none" w:sz="0" w:space="0" w:color="auto"/>
            <w:left w:val="none" w:sz="0" w:space="0" w:color="auto"/>
            <w:bottom w:val="none" w:sz="0" w:space="0" w:color="auto"/>
            <w:right w:val="none" w:sz="0" w:space="0" w:color="auto"/>
          </w:divBdr>
          <w:divsChild>
            <w:div w:id="939067159">
              <w:marLeft w:val="0"/>
              <w:marRight w:val="0"/>
              <w:marTop w:val="0"/>
              <w:marBottom w:val="0"/>
              <w:divBdr>
                <w:top w:val="none" w:sz="0" w:space="0" w:color="auto"/>
                <w:left w:val="none" w:sz="0" w:space="0" w:color="auto"/>
                <w:bottom w:val="none" w:sz="0" w:space="0" w:color="auto"/>
                <w:right w:val="none" w:sz="0" w:space="0" w:color="auto"/>
              </w:divBdr>
              <w:divsChild>
                <w:div w:id="3107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2818">
          <w:marLeft w:val="0"/>
          <w:marRight w:val="0"/>
          <w:marTop w:val="240"/>
          <w:marBottom w:val="0"/>
          <w:divBdr>
            <w:top w:val="none" w:sz="0" w:space="0" w:color="auto"/>
            <w:left w:val="none" w:sz="0" w:space="0" w:color="auto"/>
            <w:bottom w:val="none" w:sz="0" w:space="0" w:color="auto"/>
            <w:right w:val="none" w:sz="0" w:space="0" w:color="auto"/>
          </w:divBdr>
          <w:divsChild>
            <w:div w:id="981740442">
              <w:marLeft w:val="0"/>
              <w:marRight w:val="0"/>
              <w:marTop w:val="0"/>
              <w:marBottom w:val="0"/>
              <w:divBdr>
                <w:top w:val="none" w:sz="0" w:space="0" w:color="auto"/>
                <w:left w:val="none" w:sz="0" w:space="0" w:color="auto"/>
                <w:bottom w:val="none" w:sz="0" w:space="0" w:color="auto"/>
                <w:right w:val="none" w:sz="0" w:space="0" w:color="auto"/>
              </w:divBdr>
              <w:divsChild>
                <w:div w:id="19838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3822">
          <w:marLeft w:val="0"/>
          <w:marRight w:val="0"/>
          <w:marTop w:val="240"/>
          <w:marBottom w:val="0"/>
          <w:divBdr>
            <w:top w:val="none" w:sz="0" w:space="0" w:color="auto"/>
            <w:left w:val="none" w:sz="0" w:space="0" w:color="auto"/>
            <w:bottom w:val="none" w:sz="0" w:space="0" w:color="auto"/>
            <w:right w:val="none" w:sz="0" w:space="0" w:color="auto"/>
          </w:divBdr>
          <w:divsChild>
            <w:div w:id="750589502">
              <w:marLeft w:val="0"/>
              <w:marRight w:val="0"/>
              <w:marTop w:val="0"/>
              <w:marBottom w:val="0"/>
              <w:divBdr>
                <w:top w:val="none" w:sz="0" w:space="0" w:color="auto"/>
                <w:left w:val="none" w:sz="0" w:space="0" w:color="auto"/>
                <w:bottom w:val="none" w:sz="0" w:space="0" w:color="auto"/>
                <w:right w:val="none" w:sz="0" w:space="0" w:color="auto"/>
              </w:divBdr>
              <w:divsChild>
                <w:div w:id="861357799">
                  <w:marLeft w:val="0"/>
                  <w:marRight w:val="0"/>
                  <w:marTop w:val="0"/>
                  <w:marBottom w:val="0"/>
                  <w:divBdr>
                    <w:top w:val="none" w:sz="0" w:space="0" w:color="auto"/>
                    <w:left w:val="none" w:sz="0" w:space="0" w:color="auto"/>
                    <w:bottom w:val="none" w:sz="0" w:space="0" w:color="auto"/>
                    <w:right w:val="none" w:sz="0" w:space="0" w:color="auto"/>
                  </w:divBdr>
                </w:div>
              </w:divsChild>
            </w:div>
            <w:div w:id="1143425271">
              <w:marLeft w:val="0"/>
              <w:marRight w:val="0"/>
              <w:marTop w:val="240"/>
              <w:marBottom w:val="0"/>
              <w:divBdr>
                <w:top w:val="none" w:sz="0" w:space="0" w:color="auto"/>
                <w:left w:val="none" w:sz="0" w:space="0" w:color="auto"/>
                <w:bottom w:val="none" w:sz="0" w:space="0" w:color="auto"/>
                <w:right w:val="none" w:sz="0" w:space="0" w:color="auto"/>
              </w:divBdr>
              <w:divsChild>
                <w:div w:id="1412897298">
                  <w:marLeft w:val="0"/>
                  <w:marRight w:val="0"/>
                  <w:marTop w:val="0"/>
                  <w:marBottom w:val="0"/>
                  <w:divBdr>
                    <w:top w:val="none" w:sz="0" w:space="0" w:color="auto"/>
                    <w:left w:val="none" w:sz="0" w:space="0" w:color="auto"/>
                    <w:bottom w:val="none" w:sz="0" w:space="0" w:color="auto"/>
                    <w:right w:val="none" w:sz="0" w:space="0" w:color="auto"/>
                  </w:divBdr>
                  <w:divsChild>
                    <w:div w:id="17118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5334">
              <w:marLeft w:val="0"/>
              <w:marRight w:val="0"/>
              <w:marTop w:val="240"/>
              <w:marBottom w:val="0"/>
              <w:divBdr>
                <w:top w:val="none" w:sz="0" w:space="0" w:color="auto"/>
                <w:left w:val="none" w:sz="0" w:space="0" w:color="auto"/>
                <w:bottom w:val="none" w:sz="0" w:space="0" w:color="auto"/>
                <w:right w:val="none" w:sz="0" w:space="0" w:color="auto"/>
              </w:divBdr>
              <w:divsChild>
                <w:div w:id="1530216848">
                  <w:marLeft w:val="0"/>
                  <w:marRight w:val="0"/>
                  <w:marTop w:val="0"/>
                  <w:marBottom w:val="0"/>
                  <w:divBdr>
                    <w:top w:val="none" w:sz="0" w:space="0" w:color="auto"/>
                    <w:left w:val="none" w:sz="0" w:space="0" w:color="auto"/>
                    <w:bottom w:val="none" w:sz="0" w:space="0" w:color="auto"/>
                    <w:right w:val="none" w:sz="0" w:space="0" w:color="auto"/>
                  </w:divBdr>
                  <w:divsChild>
                    <w:div w:id="12724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28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2DEBE-A9A0-4199-B78B-B9D6A9DE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12380</Words>
  <Characters>70566</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Jota Borgmann</dc:creator>
  <cp:lastModifiedBy>Jota Borgmann</cp:lastModifiedBy>
  <cp:revision>3</cp:revision>
  <cp:lastPrinted>2018-04-11T15:37:00Z</cp:lastPrinted>
  <dcterms:created xsi:type="dcterms:W3CDTF">2018-04-17T14:00:00Z</dcterms:created>
  <dcterms:modified xsi:type="dcterms:W3CDTF">2018-04-17T14:01:00Z</dcterms:modified>
</cp:coreProperties>
</file>